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902686" w:rsidRPr="004F57F3" w14:paraId="2BA9FDB5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7DADEF52" w14:textId="77777777" w:rsidR="00902686" w:rsidRPr="005C7940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aps/>
                <w:sz w:val="8"/>
                <w:szCs w:val="8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C31C05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16AFC7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623578" w14:textId="77777777" w:rsidR="00902686" w:rsidRPr="00CA2792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902686" w:rsidRPr="004F57F3" w14:paraId="032400DC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3376DCAD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1FC9D1B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2686" w:rsidRPr="004F57F3" w14:paraId="4A802FEC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1741A8B4" w14:textId="77777777" w:rsidR="00902686" w:rsidRPr="005C7940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4CF1BE62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7121A0E5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32267597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879FA33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902686" w:rsidRPr="004F57F3" w14:paraId="1ADE95A4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32BB4FD2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6F1F205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2686" w:rsidRPr="004F57F3" w14:paraId="1CC33438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681F76AA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A18398B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643E8C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56C04B69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19F115" w14:textId="77777777" w:rsidR="00902686" w:rsidRPr="004F57F3" w:rsidRDefault="00902686" w:rsidP="00C23343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404288B9" w14:textId="77777777" w:rsidR="00902686" w:rsidRPr="004F57F3" w:rsidRDefault="00902686" w:rsidP="00C23343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383EFBB" w14:textId="77777777" w:rsidR="00902686" w:rsidRPr="004F57F3" w:rsidRDefault="00902686" w:rsidP="00C23343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90C090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57380FCE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2686" w:rsidRPr="004F57F3" w14:paraId="73AEF517" w14:textId="77777777" w:rsidTr="00C23343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07B70EC8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BEB83F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902686" w:rsidRPr="004F57F3" w14:paraId="133CA0AE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19FD7A01" w14:textId="77777777" w:rsidR="00902686" w:rsidRPr="004F57F3" w:rsidRDefault="00902686" w:rsidP="00C23343">
            <w:pPr>
              <w:tabs>
                <w:tab w:val="left" w:pos="1320"/>
              </w:tabs>
              <w:spacing w:line="220" w:lineRule="exact"/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2C3E3B93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F6BD2">
              <w:rPr>
                <w:rFonts w:ascii="Arial" w:eastAsia="Times New Roman" w:hAnsi="Arial" w:cs="Arial"/>
                <w:i/>
                <w:sz w:val="24"/>
                <w:szCs w:val="24"/>
              </w:rPr>
              <w:t>Plaintiff,</w:t>
            </w:r>
          </w:p>
          <w:p w14:paraId="6A804D9E" w14:textId="77777777" w:rsidR="00902686" w:rsidRPr="005C7940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572E90B8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3072D962" w14:textId="77777777" w:rsidR="00902686" w:rsidRPr="004F57F3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10A45B7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215166" w14:textId="77777777" w:rsidR="00902686" w:rsidRPr="00CA2792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SX-2014-CV-287</w:t>
            </w:r>
          </w:p>
        </w:tc>
      </w:tr>
      <w:tr w:rsidR="00902686" w:rsidRPr="004F57F3" w14:paraId="3F4C207E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17ECF8E6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Defendant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915402E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2686" w:rsidRPr="004F57F3" w14:paraId="5B36B6C8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66875E4F" w14:textId="77777777" w:rsidR="00902686" w:rsidRPr="005C7940" w:rsidRDefault="00902686" w:rsidP="00C23343">
            <w:pPr>
              <w:spacing w:line="220" w:lineRule="exact"/>
              <w:ind w:left="720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687FA" wp14:editId="519B7FE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F6CD7" id="Straight Connector 5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7239E30C" w14:textId="77777777" w:rsidR="00902686" w:rsidRDefault="00902686" w:rsidP="00C23343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C84835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</w:p>
          <w:p w14:paraId="6B86F50A" w14:textId="77777777" w:rsidR="00902686" w:rsidRPr="005C7940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33736E07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vs. </w:t>
            </w:r>
          </w:p>
          <w:p w14:paraId="6E50E3DF" w14:textId="77777777" w:rsidR="00902686" w:rsidRPr="005C7940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  <w:p w14:paraId="3042E058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 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0A54D0A" w14:textId="77777777" w:rsidR="00902686" w:rsidRPr="00282247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30892D89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9A49D64" w14:textId="77777777" w:rsidR="00902686" w:rsidRPr="00CA2792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</w:tc>
      </w:tr>
      <w:tr w:rsidR="00902686" w:rsidRPr="004F57F3" w14:paraId="4EF07E48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5D0EEC00" w14:textId="77777777" w:rsidR="00902686" w:rsidRPr="00D92581" w:rsidRDefault="00902686" w:rsidP="00C23343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7758C" wp14:editId="48B55C84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3D3606" id="Straight Connector 5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20809192" w14:textId="77777777" w:rsidR="00902686" w:rsidRDefault="00902686" w:rsidP="00C23343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5D5225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FATHI YUSUF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58F0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3A2559EA" w14:textId="77777777" w:rsidR="00902686" w:rsidRPr="008A2EAA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45F7453E" w14:textId="77777777" w:rsidR="00902686" w:rsidRPr="00B12ECA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</w:t>
            </w:r>
            <w:r w:rsidRPr="00B12ECA"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3A283031" w14:textId="77777777" w:rsidR="00902686" w:rsidRPr="008A2EAA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32CDAB62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58F0">
              <w:rPr>
                <w:rFonts w:ascii="Arial" w:eastAsia="Times New Roman" w:hAnsi="Arial" w:cs="Arial"/>
                <w:b/>
                <w:sz w:val="24"/>
                <w:szCs w:val="24"/>
              </w:rPr>
              <w:t>MOHAMMAD A. HAMED TRUST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, et al,</w:t>
            </w:r>
          </w:p>
          <w:p w14:paraId="17349171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6BC506D" w14:textId="77777777" w:rsidR="00902686" w:rsidRPr="004F57F3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Defendants.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1663E2B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A6B9F8F" w14:textId="77777777" w:rsidR="00902686" w:rsidRPr="00282247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2DD503AC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FFAA557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r w:rsidRPr="00AF58F0">
              <w:rPr>
                <w:rFonts w:ascii="Arial" w:hAnsi="Arial" w:cs="Arial"/>
                <w:b/>
                <w:bCs/>
                <w:sz w:val="24"/>
              </w:rPr>
              <w:t>ST-17-CV-384</w:t>
            </w:r>
          </w:p>
          <w:p w14:paraId="2DA5DBDD" w14:textId="77777777" w:rsidR="00902686" w:rsidRPr="00CA2792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02686" w:rsidRPr="004F57F3" w14:paraId="1A75BC0F" w14:textId="77777777" w:rsidTr="00C23343">
        <w:tc>
          <w:tcPr>
            <w:tcW w:w="5292" w:type="dxa"/>
            <w:tcBorders>
              <w:right w:val="single" w:sz="4" w:space="0" w:color="auto"/>
            </w:tcBorders>
          </w:tcPr>
          <w:p w14:paraId="7B29778E" w14:textId="77777777" w:rsidR="00902686" w:rsidRPr="00D92581" w:rsidRDefault="00902686" w:rsidP="00C23343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B19EE" wp14:editId="6F0EA177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F798C4" id="Straight Connector 6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00DC75E8" w14:textId="77777777" w:rsidR="00902686" w:rsidRDefault="00902686" w:rsidP="00C23343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A3E760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KAC357 Inc.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58F0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3EF01A27" w14:textId="77777777" w:rsidR="00902686" w:rsidRPr="008A2EAA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1C282C10" w14:textId="77777777" w:rsidR="00902686" w:rsidRPr="00B12ECA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</w:t>
            </w:r>
            <w:r w:rsidRPr="00B12ECA"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4C2F3488" w14:textId="77777777" w:rsidR="00902686" w:rsidRPr="008A2EAA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49FF33A0" w14:textId="77777777" w:rsidR="00902686" w:rsidRDefault="00902686" w:rsidP="00C23343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HAMED/YUSUF PARTNERSHIP,</w:t>
            </w:r>
          </w:p>
          <w:p w14:paraId="5E6C6261" w14:textId="77777777" w:rsidR="00902686" w:rsidRPr="005C7940" w:rsidRDefault="00902686" w:rsidP="00C23343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7F071A98" w14:textId="77777777" w:rsidR="00902686" w:rsidRPr="004F57F3" w:rsidRDefault="00902686" w:rsidP="00C23343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E9446FC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973FE80" w14:textId="77777777" w:rsidR="00902686" w:rsidRPr="00282247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61F73CE1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4E76F69" w14:textId="77777777" w:rsidR="00902686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r w:rsidRPr="00AF58F0">
              <w:rPr>
                <w:rFonts w:ascii="Arial" w:hAnsi="Arial" w:cs="Arial"/>
                <w:b/>
                <w:bCs/>
                <w:sz w:val="24"/>
              </w:rPr>
              <w:t>ST-</w:t>
            </w:r>
            <w:r>
              <w:rPr>
                <w:rFonts w:ascii="Arial" w:hAnsi="Arial" w:cs="Arial"/>
                <w:b/>
                <w:bCs/>
                <w:sz w:val="24"/>
              </w:rPr>
              <w:t>18</w:t>
            </w:r>
            <w:r w:rsidRPr="00AF58F0">
              <w:rPr>
                <w:rFonts w:ascii="Arial" w:hAnsi="Arial" w:cs="Arial"/>
                <w:b/>
                <w:bCs/>
                <w:sz w:val="24"/>
              </w:rPr>
              <w:t>-CV-</w:t>
            </w:r>
            <w:r>
              <w:rPr>
                <w:rFonts w:ascii="Arial" w:hAnsi="Arial" w:cs="Arial"/>
                <w:b/>
                <w:bCs/>
                <w:sz w:val="24"/>
              </w:rPr>
              <w:t>219</w:t>
            </w:r>
          </w:p>
          <w:p w14:paraId="1DA9E9A9" w14:textId="77777777" w:rsidR="00902686" w:rsidRPr="00CA2792" w:rsidRDefault="00902686" w:rsidP="00C23343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02686" w:rsidRPr="004F57F3" w14:paraId="2DF07AC1" w14:textId="77777777" w:rsidTr="00C23343">
        <w:trPr>
          <w:trHeight w:val="5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31BC3FC0" w14:textId="77777777" w:rsidR="00902686" w:rsidRPr="005C7940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DE67A59" w14:textId="77777777" w:rsidR="00902686" w:rsidRPr="004F57F3" w:rsidRDefault="00902686" w:rsidP="00C23343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DA21075" w14:textId="77777777" w:rsidR="00902686" w:rsidRDefault="00902686" w:rsidP="00902686">
      <w:pPr>
        <w:rPr>
          <w:rFonts w:ascii="Arial" w:hAnsi="Arial" w:cs="Arial"/>
          <w:b/>
          <w:bCs/>
          <w:sz w:val="24"/>
          <w:szCs w:val="24"/>
        </w:rPr>
      </w:pPr>
    </w:p>
    <w:p w14:paraId="0019D29F" w14:textId="5CC3B589" w:rsidR="00902686" w:rsidRPr="002A503C" w:rsidRDefault="00902686" w:rsidP="002A503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HAMED</w:t>
      </w:r>
      <w:r w:rsidR="002A503C">
        <w:rPr>
          <w:rFonts w:ascii="Arial" w:hAnsi="Arial" w:cs="Arial"/>
          <w:b/>
          <w:bCs/>
          <w:sz w:val="24"/>
          <w:szCs w:val="24"/>
        </w:rPr>
        <w:t>’S REPLY TO YUSUF’S OPPOSITION TO HAMED’S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B1A62">
        <w:rPr>
          <w:rFonts w:ascii="Arial" w:hAnsi="Arial" w:cs="Arial"/>
          <w:b/>
          <w:bCs/>
          <w:sz w:val="24"/>
          <w:szCs w:val="24"/>
        </w:rPr>
        <w:t>MOTION</w:t>
      </w:r>
      <w:r w:rsidR="00676162">
        <w:rPr>
          <w:rFonts w:ascii="Arial" w:hAnsi="Arial" w:cs="Arial"/>
          <w:b/>
          <w:bCs/>
          <w:sz w:val="24"/>
          <w:szCs w:val="24"/>
        </w:rPr>
        <w:t xml:space="preserve"> </w:t>
      </w:r>
      <w:r w:rsidR="005B1A62">
        <w:rPr>
          <w:rFonts w:ascii="Arial" w:hAnsi="Arial" w:cs="Arial"/>
          <w:b/>
          <w:bCs/>
          <w:sz w:val="24"/>
          <w:szCs w:val="24"/>
        </w:rPr>
        <w:t>FOR SUMMARY JUDGEMENT</w:t>
      </w:r>
      <w:r w:rsidR="00C63FBC">
        <w:rPr>
          <w:rFonts w:ascii="Arial" w:hAnsi="Arial" w:cs="Arial"/>
          <w:b/>
          <w:bCs/>
          <w:sz w:val="24"/>
          <w:szCs w:val="24"/>
        </w:rPr>
        <w:t xml:space="preserve"> </w:t>
      </w:r>
      <w:r w:rsidR="005B1A62">
        <w:rPr>
          <w:rFonts w:ascii="Arial" w:hAnsi="Arial" w:cs="Arial"/>
          <w:b/>
          <w:bCs/>
          <w:sz w:val="24"/>
        </w:rPr>
        <w:t>RE</w:t>
      </w:r>
      <w:r w:rsidRPr="000304A5">
        <w:rPr>
          <w:rFonts w:ascii="Arial" w:hAnsi="Arial" w:cs="Arial"/>
          <w:b/>
          <w:bCs/>
          <w:sz w:val="24"/>
        </w:rPr>
        <w:t xml:space="preserve"> HAMED </w:t>
      </w:r>
      <w:r>
        <w:rPr>
          <w:rFonts w:ascii="Arial" w:hAnsi="Arial" w:cs="Arial"/>
          <w:b/>
          <w:bCs/>
          <w:sz w:val="24"/>
        </w:rPr>
        <w:t xml:space="preserve">REVISED </w:t>
      </w:r>
      <w:r w:rsidRPr="000304A5">
        <w:rPr>
          <w:rFonts w:ascii="Arial" w:hAnsi="Arial" w:cs="Arial"/>
          <w:b/>
          <w:bCs/>
          <w:sz w:val="24"/>
        </w:rPr>
        <w:t xml:space="preserve">CLAIM </w:t>
      </w:r>
      <w:r w:rsidRPr="005E62D9">
        <w:rPr>
          <w:rFonts w:ascii="Arial" w:hAnsi="Arial" w:cs="Arial"/>
          <w:b/>
          <w:bCs/>
          <w:noProof/>
          <w:sz w:val="24"/>
        </w:rPr>
        <w:t>H-</w:t>
      </w:r>
      <w:r w:rsidR="00C63FBC">
        <w:rPr>
          <w:rFonts w:ascii="Arial" w:hAnsi="Arial" w:cs="Arial"/>
          <w:b/>
          <w:bCs/>
          <w:noProof/>
          <w:sz w:val="24"/>
        </w:rPr>
        <w:t>2</w:t>
      </w:r>
      <w:r w:rsidR="002F13B9">
        <w:rPr>
          <w:rFonts w:ascii="Arial" w:hAnsi="Arial" w:cs="Arial"/>
          <w:b/>
          <w:bCs/>
          <w:sz w:val="24"/>
        </w:rPr>
        <w:t xml:space="preserve"> – </w:t>
      </w:r>
      <w:r w:rsidR="0024144B" w:rsidRPr="00C63FBC">
        <w:rPr>
          <w:rFonts w:ascii="Arial" w:hAnsi="Arial" w:cs="Arial"/>
          <w:b/>
          <w:bCs/>
          <w:noProof/>
          <w:sz w:val="24"/>
          <w:szCs w:val="24"/>
        </w:rPr>
        <w:t>$2.7</w:t>
      </w:r>
      <w:r w:rsidR="002F13B9">
        <w:rPr>
          <w:rFonts w:ascii="Arial" w:hAnsi="Arial" w:cs="Arial"/>
          <w:b/>
          <w:bCs/>
          <w:noProof/>
          <w:sz w:val="24"/>
          <w:szCs w:val="24"/>
        </w:rPr>
        <w:t>8</w:t>
      </w:r>
      <w:r w:rsidR="0024144B" w:rsidRPr="00C63F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24144B">
        <w:rPr>
          <w:rFonts w:ascii="Arial" w:hAnsi="Arial" w:cs="Arial"/>
          <w:b/>
          <w:bCs/>
          <w:noProof/>
          <w:sz w:val="24"/>
          <w:szCs w:val="24"/>
        </w:rPr>
        <w:t>M</w:t>
      </w:r>
      <w:r w:rsidR="0024144B" w:rsidRPr="00C63FBC">
        <w:rPr>
          <w:rFonts w:ascii="Arial" w:hAnsi="Arial" w:cs="Arial"/>
          <w:b/>
          <w:bCs/>
          <w:noProof/>
          <w:sz w:val="24"/>
          <w:szCs w:val="24"/>
        </w:rPr>
        <w:t xml:space="preserve">ILLION UNILATERAL WITHDRAWAL FROM THE PARTNERSHIP </w:t>
      </w:r>
      <w:r w:rsidR="00FA076A">
        <w:rPr>
          <w:rFonts w:ascii="Arial" w:hAnsi="Arial" w:cs="Arial"/>
          <w:b/>
          <w:bCs/>
          <w:noProof/>
          <w:sz w:val="24"/>
          <w:szCs w:val="24"/>
        </w:rPr>
        <w:t xml:space="preserve">BANK </w:t>
      </w:r>
      <w:r w:rsidR="0024144B" w:rsidRPr="00C63FBC">
        <w:rPr>
          <w:rFonts w:ascii="Arial" w:hAnsi="Arial" w:cs="Arial"/>
          <w:b/>
          <w:bCs/>
          <w:noProof/>
          <w:sz w:val="24"/>
          <w:szCs w:val="24"/>
        </w:rPr>
        <w:t xml:space="preserve">ACCOUNT 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DA39432" w14:textId="0CEAB1F9" w:rsidR="00421C06" w:rsidRPr="003E6927" w:rsidRDefault="00246A80" w:rsidP="003E6927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8B7EAF">
        <w:rPr>
          <w:rFonts w:ascii="Arial" w:hAnsi="Arial" w:cs="Arial"/>
          <w:sz w:val="24"/>
          <w:szCs w:val="24"/>
        </w:rPr>
        <w:lastRenderedPageBreak/>
        <w:t xml:space="preserve">Hamed has raised as one of his claims, designated as H-2, the $2.78 million unilaterally taken from the Partnership in 2012 by Yusuf.  This amount, plus interest, is </w:t>
      </w:r>
      <w:r w:rsidR="0024144B" w:rsidRPr="008B7EAF">
        <w:rPr>
          <w:rFonts w:ascii="Arial" w:hAnsi="Arial" w:cs="Arial"/>
          <w:sz w:val="24"/>
          <w:szCs w:val="24"/>
        </w:rPr>
        <w:t>a valid claim by Hamed.</w:t>
      </w:r>
      <w:r w:rsidR="008B7EAF" w:rsidRPr="008B7EAF">
        <w:rPr>
          <w:rFonts w:ascii="Arial" w:hAnsi="Arial" w:cs="Arial"/>
          <w:sz w:val="24"/>
          <w:szCs w:val="24"/>
        </w:rPr>
        <w:t xml:space="preserve">  </w:t>
      </w:r>
      <w:r w:rsidR="00AA1846">
        <w:rPr>
          <w:rFonts w:ascii="Arial" w:hAnsi="Arial" w:cs="Arial"/>
          <w:sz w:val="24"/>
          <w:szCs w:val="24"/>
        </w:rPr>
        <w:t xml:space="preserve">Oddly, Yusuf does not actually dispute the claim.  Instead, </w:t>
      </w:r>
      <w:r w:rsidR="008B7EAF" w:rsidRPr="008B7EAF">
        <w:rPr>
          <w:rFonts w:ascii="Arial" w:hAnsi="Arial" w:cs="Arial"/>
          <w:sz w:val="24"/>
          <w:szCs w:val="24"/>
        </w:rPr>
        <w:t xml:space="preserve">Yusuf opposes Hamed’s summary judgment motion because 1) </w:t>
      </w:r>
      <w:r w:rsidR="003E6927">
        <w:rPr>
          <w:rFonts w:ascii="Arial" w:hAnsi="Arial" w:cs="Arial"/>
          <w:sz w:val="24"/>
          <w:szCs w:val="24"/>
        </w:rPr>
        <w:t>“</w:t>
      </w:r>
      <w:r w:rsidR="008B7EAF" w:rsidRPr="008B7EAF">
        <w:rPr>
          <w:rFonts w:ascii="Arial" w:hAnsi="Arial" w:cs="Arial"/>
          <w:sz w:val="24"/>
          <w:szCs w:val="24"/>
        </w:rPr>
        <w:t>the relief sought by Hamed for a corresponding "credit" is improper, when the full balance of the claims</w:t>
      </w:r>
      <w:r w:rsidR="008B7E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7EAF" w:rsidRPr="008B7EAF">
        <w:rPr>
          <w:rFonts w:ascii="Arial" w:hAnsi="Arial" w:cs="Arial"/>
          <w:sz w:val="24"/>
          <w:szCs w:val="24"/>
        </w:rPr>
        <w:t>have</w:t>
      </w:r>
      <w:proofErr w:type="gramEnd"/>
      <w:r w:rsidR="008B7EAF" w:rsidRPr="008B7EAF">
        <w:rPr>
          <w:rFonts w:ascii="Arial" w:hAnsi="Arial" w:cs="Arial"/>
          <w:sz w:val="24"/>
          <w:szCs w:val="24"/>
        </w:rPr>
        <w:t xml:space="preserve"> not been resolved</w:t>
      </w:r>
      <w:r w:rsidR="003E6927">
        <w:rPr>
          <w:rFonts w:ascii="Arial" w:hAnsi="Arial" w:cs="Arial"/>
          <w:sz w:val="24"/>
          <w:szCs w:val="24"/>
        </w:rPr>
        <w:t>”</w:t>
      </w:r>
      <w:r w:rsidR="008B7EAF" w:rsidRPr="008B7EAF">
        <w:rPr>
          <w:rFonts w:ascii="Arial" w:hAnsi="Arial" w:cs="Arial"/>
          <w:sz w:val="24"/>
          <w:szCs w:val="24"/>
        </w:rPr>
        <w:t xml:space="preserve"> and 2) the claim is an “accounting claim” and not a </w:t>
      </w:r>
      <w:r w:rsidR="00AA1846">
        <w:rPr>
          <w:rFonts w:ascii="Arial" w:hAnsi="Arial" w:cs="Arial"/>
          <w:sz w:val="24"/>
          <w:szCs w:val="24"/>
        </w:rPr>
        <w:t>“</w:t>
      </w:r>
      <w:r w:rsidR="008B7EAF" w:rsidRPr="008B7EAF">
        <w:rPr>
          <w:rFonts w:ascii="Arial" w:hAnsi="Arial" w:cs="Arial"/>
          <w:sz w:val="24"/>
          <w:szCs w:val="24"/>
        </w:rPr>
        <w:t xml:space="preserve">claim </w:t>
      </w:r>
      <w:r w:rsidR="008B7EAF">
        <w:rPr>
          <w:rFonts w:ascii="Arial" w:hAnsi="Arial" w:cs="Arial"/>
          <w:sz w:val="24"/>
          <w:szCs w:val="24"/>
        </w:rPr>
        <w:t>for damages</w:t>
      </w:r>
      <w:r w:rsidR="00093296">
        <w:rPr>
          <w:rFonts w:ascii="Arial" w:hAnsi="Arial" w:cs="Arial"/>
          <w:sz w:val="24"/>
          <w:szCs w:val="24"/>
        </w:rPr>
        <w:t>.</w:t>
      </w:r>
      <w:r w:rsidR="00AA1846">
        <w:rPr>
          <w:rFonts w:ascii="Arial" w:hAnsi="Arial" w:cs="Arial"/>
          <w:sz w:val="24"/>
          <w:szCs w:val="24"/>
        </w:rPr>
        <w:t>”</w:t>
      </w:r>
      <w:r w:rsidR="008B7EAF">
        <w:rPr>
          <w:rFonts w:ascii="Arial" w:hAnsi="Arial" w:cs="Arial"/>
          <w:sz w:val="24"/>
          <w:szCs w:val="24"/>
        </w:rPr>
        <w:t xml:space="preserve">  </w:t>
      </w:r>
      <w:r w:rsidR="00AA1846" w:rsidRPr="00E77F51">
        <w:rPr>
          <w:rFonts w:ascii="Arial" w:hAnsi="Arial" w:cs="Arial"/>
          <w:i/>
          <w:sz w:val="24"/>
          <w:szCs w:val="24"/>
        </w:rPr>
        <w:t>See e.g.</w:t>
      </w:r>
      <w:r w:rsidR="00AA1846">
        <w:rPr>
          <w:rFonts w:ascii="Arial" w:hAnsi="Arial" w:cs="Arial"/>
          <w:sz w:val="24"/>
          <w:szCs w:val="24"/>
        </w:rPr>
        <w:t xml:space="preserve">, </w:t>
      </w:r>
      <w:r w:rsidR="003E6927">
        <w:rPr>
          <w:rFonts w:ascii="Arial" w:hAnsi="Arial" w:cs="Arial"/>
          <w:sz w:val="24"/>
          <w:szCs w:val="24"/>
        </w:rPr>
        <w:t xml:space="preserve">Yusuf Opposition at </w:t>
      </w:r>
      <w:r w:rsidR="008B7EAF">
        <w:rPr>
          <w:rFonts w:ascii="Arial" w:hAnsi="Arial" w:cs="Arial"/>
          <w:sz w:val="24"/>
          <w:szCs w:val="24"/>
        </w:rPr>
        <w:t>pp.</w:t>
      </w:r>
      <w:r w:rsidR="003E6927">
        <w:rPr>
          <w:rFonts w:ascii="Arial" w:hAnsi="Arial" w:cs="Arial"/>
          <w:sz w:val="24"/>
          <w:szCs w:val="24"/>
        </w:rPr>
        <w:t xml:space="preserve"> 3-4 and</w:t>
      </w:r>
      <w:r w:rsidR="008B7EAF">
        <w:rPr>
          <w:rFonts w:ascii="Arial" w:hAnsi="Arial" w:cs="Arial"/>
          <w:sz w:val="24"/>
          <w:szCs w:val="24"/>
        </w:rPr>
        <w:t xml:space="preserve"> 6-7.</w:t>
      </w:r>
    </w:p>
    <w:p w14:paraId="3866F4A1" w14:textId="6F6327A2" w:rsidR="003E6927" w:rsidRPr="003E6927" w:rsidRDefault="00AA1846" w:rsidP="003E692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Regardless of what it is called, </w:t>
      </w:r>
      <w:r w:rsidR="003E6927" w:rsidRPr="003E6927">
        <w:rPr>
          <w:rFonts w:ascii="Arial" w:hAnsi="Arial" w:cs="Arial"/>
          <w:b/>
          <w:sz w:val="24"/>
          <w:szCs w:val="24"/>
        </w:rPr>
        <w:t xml:space="preserve">Hamed’s claim is clear – it is a claim for </w:t>
      </w:r>
      <w:r w:rsidR="00FC66F8">
        <w:rPr>
          <w:rFonts w:ascii="Arial" w:hAnsi="Arial" w:cs="Arial"/>
          <w:b/>
          <w:sz w:val="24"/>
          <w:szCs w:val="24"/>
        </w:rPr>
        <w:t xml:space="preserve">an equal </w:t>
      </w:r>
      <w:r w:rsidR="00093296">
        <w:rPr>
          <w:rFonts w:ascii="Arial" w:hAnsi="Arial" w:cs="Arial"/>
          <w:b/>
          <w:sz w:val="24"/>
          <w:szCs w:val="24"/>
        </w:rPr>
        <w:t xml:space="preserve">amount of </w:t>
      </w:r>
      <w:r w:rsidR="003E6927" w:rsidRPr="003E6927">
        <w:rPr>
          <w:rFonts w:ascii="Arial" w:hAnsi="Arial" w:cs="Arial"/>
          <w:b/>
          <w:sz w:val="24"/>
          <w:szCs w:val="24"/>
        </w:rPr>
        <w:t xml:space="preserve">$2.78 million </w:t>
      </w:r>
      <w:r w:rsidR="002B76F4">
        <w:rPr>
          <w:rFonts w:ascii="Arial" w:hAnsi="Arial" w:cs="Arial"/>
          <w:b/>
          <w:sz w:val="24"/>
          <w:szCs w:val="24"/>
        </w:rPr>
        <w:t>that</w:t>
      </w:r>
      <w:r w:rsidRPr="003E6927">
        <w:rPr>
          <w:rFonts w:ascii="Arial" w:hAnsi="Arial" w:cs="Arial"/>
          <w:b/>
          <w:sz w:val="24"/>
          <w:szCs w:val="24"/>
        </w:rPr>
        <w:t xml:space="preserve"> </w:t>
      </w:r>
      <w:r w:rsidR="003E6927" w:rsidRPr="003E6927">
        <w:rPr>
          <w:rFonts w:ascii="Arial" w:hAnsi="Arial" w:cs="Arial"/>
          <w:b/>
          <w:sz w:val="24"/>
          <w:szCs w:val="24"/>
        </w:rPr>
        <w:t xml:space="preserve">was taken </w:t>
      </w:r>
      <w:r w:rsidR="00E313DB">
        <w:rPr>
          <w:rFonts w:ascii="Arial" w:hAnsi="Arial" w:cs="Arial"/>
          <w:b/>
          <w:sz w:val="24"/>
          <w:szCs w:val="24"/>
        </w:rPr>
        <w:t>unilaterally</w:t>
      </w:r>
      <w:r w:rsidR="003E6927" w:rsidRPr="003E6927">
        <w:rPr>
          <w:rFonts w:ascii="Arial" w:hAnsi="Arial" w:cs="Arial"/>
          <w:b/>
          <w:sz w:val="24"/>
          <w:szCs w:val="24"/>
        </w:rPr>
        <w:t xml:space="preserve"> </w:t>
      </w:r>
      <w:r w:rsidR="00FC66F8">
        <w:rPr>
          <w:rFonts w:ascii="Arial" w:hAnsi="Arial" w:cs="Arial"/>
          <w:b/>
          <w:sz w:val="24"/>
          <w:szCs w:val="24"/>
        </w:rPr>
        <w:t xml:space="preserve">by Yusuf </w:t>
      </w:r>
      <w:r w:rsidR="003E6927" w:rsidRPr="003E6927">
        <w:rPr>
          <w:rFonts w:ascii="Arial" w:hAnsi="Arial" w:cs="Arial"/>
          <w:b/>
          <w:sz w:val="24"/>
          <w:szCs w:val="24"/>
        </w:rPr>
        <w:t>from the Partnership</w:t>
      </w:r>
    </w:p>
    <w:p w14:paraId="2230A85D" w14:textId="775C1BE5" w:rsidR="003E6927" w:rsidRDefault="003E6927" w:rsidP="003E692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23A7080B" w14:textId="13D74A6E" w:rsidR="003E6927" w:rsidRDefault="003E6927" w:rsidP="003E6927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927">
        <w:rPr>
          <w:rFonts w:ascii="Arial" w:hAnsi="Arial" w:cs="Arial"/>
          <w:sz w:val="24"/>
          <w:szCs w:val="24"/>
        </w:rPr>
        <w:t xml:space="preserve">While Yusuf </w:t>
      </w:r>
      <w:r w:rsidR="00AA1846">
        <w:rPr>
          <w:rFonts w:ascii="Arial" w:hAnsi="Arial" w:cs="Arial"/>
          <w:sz w:val="24"/>
          <w:szCs w:val="24"/>
        </w:rPr>
        <w:t xml:space="preserve">seems to want to </w:t>
      </w:r>
      <w:r w:rsidRPr="003E6927">
        <w:rPr>
          <w:rFonts w:ascii="Arial" w:hAnsi="Arial" w:cs="Arial"/>
          <w:sz w:val="24"/>
          <w:szCs w:val="24"/>
        </w:rPr>
        <w:t xml:space="preserve">continue to delay </w:t>
      </w:r>
      <w:r w:rsidR="00AA1846">
        <w:rPr>
          <w:rFonts w:ascii="Arial" w:hAnsi="Arial" w:cs="Arial"/>
          <w:sz w:val="24"/>
          <w:szCs w:val="24"/>
        </w:rPr>
        <w:t>the Special Master’s recognition</w:t>
      </w:r>
      <w:r>
        <w:rPr>
          <w:rFonts w:ascii="Arial" w:hAnsi="Arial" w:cs="Arial"/>
          <w:sz w:val="24"/>
          <w:szCs w:val="24"/>
        </w:rPr>
        <w:t xml:space="preserve"> that Hamed’s Partnership account should be credited with $2,784,706.25 to equal the unilateral withdrawal </w:t>
      </w:r>
      <w:r w:rsidR="00305823">
        <w:rPr>
          <w:rFonts w:ascii="Arial" w:hAnsi="Arial" w:cs="Arial"/>
          <w:sz w:val="24"/>
          <w:szCs w:val="24"/>
        </w:rPr>
        <w:t xml:space="preserve">Yusuf made </w:t>
      </w:r>
      <w:r w:rsidRPr="003E6927">
        <w:rPr>
          <w:rFonts w:ascii="Arial" w:hAnsi="Arial" w:cs="Arial"/>
          <w:sz w:val="24"/>
          <w:szCs w:val="24"/>
        </w:rPr>
        <w:t>from the Partnership</w:t>
      </w:r>
      <w:r>
        <w:rPr>
          <w:rFonts w:ascii="Arial" w:hAnsi="Arial" w:cs="Arial"/>
          <w:sz w:val="24"/>
          <w:szCs w:val="24"/>
        </w:rPr>
        <w:t xml:space="preserve"> </w:t>
      </w:r>
      <w:r w:rsidR="00305823">
        <w:rPr>
          <w:rFonts w:ascii="Arial" w:hAnsi="Arial" w:cs="Arial"/>
          <w:sz w:val="24"/>
          <w:szCs w:val="24"/>
        </w:rPr>
        <w:t xml:space="preserve">account </w:t>
      </w:r>
      <w:r>
        <w:rPr>
          <w:rFonts w:ascii="Arial" w:hAnsi="Arial" w:cs="Arial"/>
          <w:sz w:val="24"/>
          <w:szCs w:val="24"/>
        </w:rPr>
        <w:t xml:space="preserve">in 2012, the time to decide this </w:t>
      </w:r>
      <w:r w:rsidR="00642305">
        <w:rPr>
          <w:rFonts w:ascii="Arial" w:hAnsi="Arial" w:cs="Arial"/>
          <w:sz w:val="24"/>
          <w:szCs w:val="24"/>
        </w:rPr>
        <w:t>has arrived.</w:t>
      </w:r>
    </w:p>
    <w:p w14:paraId="67505D2C" w14:textId="660BA5DA" w:rsidR="002070A7" w:rsidRPr="002070A7" w:rsidRDefault="002070A7" w:rsidP="00963666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7"/>
        </w:rPr>
      </w:pPr>
      <w:r w:rsidRPr="002070A7">
        <w:rPr>
          <w:rFonts w:ascii="Arial" w:hAnsi="Arial" w:cs="Arial"/>
          <w:sz w:val="24"/>
          <w:szCs w:val="27"/>
        </w:rPr>
        <w:t xml:space="preserve">The time for </w:t>
      </w:r>
      <w:r w:rsidR="00AA1846">
        <w:rPr>
          <w:rFonts w:ascii="Arial" w:hAnsi="Arial" w:cs="Arial"/>
          <w:sz w:val="24"/>
          <w:szCs w:val="27"/>
        </w:rPr>
        <w:t>determining</w:t>
      </w:r>
      <w:r w:rsidR="00AA1846" w:rsidRPr="002070A7">
        <w:rPr>
          <w:rFonts w:ascii="Arial" w:hAnsi="Arial" w:cs="Arial"/>
          <w:sz w:val="24"/>
          <w:szCs w:val="27"/>
        </w:rPr>
        <w:t xml:space="preserve"> </w:t>
      </w:r>
      <w:r w:rsidRPr="002070A7">
        <w:rPr>
          <w:rFonts w:ascii="Arial" w:hAnsi="Arial" w:cs="Arial"/>
          <w:sz w:val="24"/>
          <w:szCs w:val="27"/>
        </w:rPr>
        <w:t xml:space="preserve">the various accounting claims is now.  The </w:t>
      </w:r>
      <w:r>
        <w:rPr>
          <w:rFonts w:ascii="Arial" w:hAnsi="Arial" w:cs="Arial"/>
          <w:sz w:val="24"/>
          <w:szCs w:val="27"/>
        </w:rPr>
        <w:t xml:space="preserve">January 7, 2015 </w:t>
      </w:r>
      <w:r w:rsidRPr="002070A7">
        <w:rPr>
          <w:rFonts w:ascii="Arial" w:hAnsi="Arial" w:cs="Arial"/>
          <w:sz w:val="24"/>
          <w:szCs w:val="27"/>
        </w:rPr>
        <w:t>Wind</w:t>
      </w:r>
      <w:r w:rsidR="00AA1846">
        <w:rPr>
          <w:rFonts w:ascii="Arial" w:hAnsi="Arial" w:cs="Arial"/>
          <w:sz w:val="24"/>
          <w:szCs w:val="27"/>
        </w:rPr>
        <w:t>-</w:t>
      </w:r>
      <w:r w:rsidRPr="002070A7">
        <w:rPr>
          <w:rFonts w:ascii="Arial" w:hAnsi="Arial" w:cs="Arial"/>
          <w:sz w:val="24"/>
          <w:szCs w:val="27"/>
        </w:rPr>
        <w:t>Up Order</w:t>
      </w:r>
      <w:r>
        <w:rPr>
          <w:rFonts w:ascii="Arial" w:hAnsi="Arial" w:cs="Arial"/>
          <w:sz w:val="24"/>
          <w:szCs w:val="27"/>
        </w:rPr>
        <w:t xml:space="preserve"> dictated that the settling of </w:t>
      </w:r>
      <w:r w:rsidR="00AF0FA8">
        <w:rPr>
          <w:rFonts w:ascii="Arial" w:hAnsi="Arial" w:cs="Arial"/>
          <w:sz w:val="24"/>
          <w:szCs w:val="27"/>
        </w:rPr>
        <w:t xml:space="preserve">the </w:t>
      </w:r>
      <w:r>
        <w:rPr>
          <w:rFonts w:ascii="Arial" w:hAnsi="Arial" w:cs="Arial"/>
          <w:sz w:val="24"/>
          <w:szCs w:val="27"/>
        </w:rPr>
        <w:t>accounting claims begins within 45 days after the Liquidating Partner completes the liquidation of the Partnership assets.  Wind Up Order</w:t>
      </w:r>
      <w:r w:rsidR="002B76F4">
        <w:rPr>
          <w:rFonts w:ascii="Arial" w:hAnsi="Arial" w:cs="Arial"/>
          <w:sz w:val="24"/>
          <w:szCs w:val="27"/>
        </w:rPr>
        <w:t xml:space="preserve"> at</w:t>
      </w:r>
      <w:r>
        <w:rPr>
          <w:rFonts w:ascii="Arial" w:hAnsi="Arial" w:cs="Arial"/>
          <w:sz w:val="24"/>
          <w:szCs w:val="27"/>
        </w:rPr>
        <w:t xml:space="preserve"> pp. 8-9.</w:t>
      </w:r>
      <w:r w:rsidR="00963666">
        <w:rPr>
          <w:rFonts w:ascii="Arial" w:hAnsi="Arial" w:cs="Arial"/>
          <w:sz w:val="24"/>
          <w:szCs w:val="27"/>
        </w:rPr>
        <w:t xml:space="preserve">  The liquidation of Partnership assets </w:t>
      </w:r>
      <w:r w:rsidR="00267BC0">
        <w:rPr>
          <w:rFonts w:ascii="Arial" w:hAnsi="Arial" w:cs="Arial"/>
          <w:sz w:val="24"/>
          <w:szCs w:val="27"/>
        </w:rPr>
        <w:t>was</w:t>
      </w:r>
      <w:r w:rsidR="00963666">
        <w:rPr>
          <w:rFonts w:ascii="Arial" w:hAnsi="Arial" w:cs="Arial"/>
          <w:sz w:val="24"/>
          <w:szCs w:val="27"/>
        </w:rPr>
        <w:t xml:space="preserve"> completed.</w:t>
      </w:r>
      <w:r w:rsidR="00AA1846">
        <w:rPr>
          <w:rFonts w:ascii="Arial" w:hAnsi="Arial" w:cs="Arial"/>
          <w:sz w:val="24"/>
          <w:szCs w:val="27"/>
        </w:rPr>
        <w:t xml:space="preserve"> Hamed is not asking for money now, nor is he asking for anything other than that Yusuf’s taking of the $2.7</w:t>
      </w:r>
      <w:r w:rsidR="00093296">
        <w:rPr>
          <w:rFonts w:ascii="Arial" w:hAnsi="Arial" w:cs="Arial"/>
          <w:sz w:val="24"/>
          <w:szCs w:val="27"/>
        </w:rPr>
        <w:t>8</w:t>
      </w:r>
      <w:r w:rsidR="00AA1846">
        <w:rPr>
          <w:rFonts w:ascii="Arial" w:hAnsi="Arial" w:cs="Arial"/>
          <w:sz w:val="24"/>
          <w:szCs w:val="27"/>
        </w:rPr>
        <w:t xml:space="preserve"> million be recognized – and added to the list of accounting amounts that will be finally reconciled.</w:t>
      </w:r>
    </w:p>
    <w:p w14:paraId="1B2F7B7B" w14:textId="6F3C3F68" w:rsidR="00D90083" w:rsidRDefault="00AA1846" w:rsidP="00867C91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In this regard, o</w:t>
      </w:r>
      <w:r w:rsidR="00AF0FA8" w:rsidRPr="00895695">
        <w:rPr>
          <w:rFonts w:ascii="Arial" w:hAnsi="Arial" w:cs="Arial"/>
          <w:sz w:val="24"/>
          <w:szCs w:val="25"/>
        </w:rPr>
        <w:t xml:space="preserve">n </w:t>
      </w:r>
      <w:r w:rsidR="00895695" w:rsidRPr="00895695">
        <w:rPr>
          <w:rFonts w:ascii="Arial" w:hAnsi="Arial" w:cs="Arial"/>
          <w:sz w:val="24"/>
          <w:szCs w:val="25"/>
        </w:rPr>
        <w:t xml:space="preserve">January 29, 2018, Special Master Ross </w:t>
      </w:r>
      <w:r w:rsidR="00963666">
        <w:rPr>
          <w:rFonts w:ascii="Arial" w:hAnsi="Arial" w:cs="Arial"/>
          <w:sz w:val="24"/>
          <w:szCs w:val="25"/>
        </w:rPr>
        <w:t xml:space="preserve">initiated the start of the claims process by </w:t>
      </w:r>
      <w:r w:rsidR="00895695" w:rsidRPr="00895695">
        <w:rPr>
          <w:rFonts w:ascii="Arial" w:hAnsi="Arial" w:cs="Arial"/>
          <w:sz w:val="24"/>
          <w:szCs w:val="25"/>
        </w:rPr>
        <w:t>issu</w:t>
      </w:r>
      <w:r w:rsidR="00963666">
        <w:rPr>
          <w:rFonts w:ascii="Arial" w:hAnsi="Arial" w:cs="Arial"/>
          <w:sz w:val="24"/>
          <w:szCs w:val="25"/>
        </w:rPr>
        <w:t>ing</w:t>
      </w:r>
      <w:r w:rsidR="00895695" w:rsidRPr="00895695">
        <w:rPr>
          <w:rFonts w:ascii="Arial" w:hAnsi="Arial" w:cs="Arial"/>
          <w:sz w:val="24"/>
          <w:szCs w:val="25"/>
        </w:rPr>
        <w:t xml:space="preserve"> the </w:t>
      </w:r>
      <w:r w:rsidR="00963666" w:rsidRPr="00895695">
        <w:rPr>
          <w:rFonts w:ascii="Arial" w:hAnsi="Arial" w:cs="Arial"/>
          <w:sz w:val="24"/>
          <w:szCs w:val="25"/>
        </w:rPr>
        <w:t xml:space="preserve">claims process </w:t>
      </w:r>
      <w:r w:rsidR="00895695" w:rsidRPr="00895695">
        <w:rPr>
          <w:rFonts w:ascii="Arial" w:hAnsi="Arial" w:cs="Arial"/>
          <w:sz w:val="24"/>
          <w:szCs w:val="25"/>
        </w:rPr>
        <w:t>scheduling order</w:t>
      </w:r>
      <w:r w:rsidR="00895695">
        <w:rPr>
          <w:rFonts w:ascii="Arial" w:hAnsi="Arial" w:cs="Arial"/>
          <w:sz w:val="24"/>
          <w:szCs w:val="25"/>
        </w:rPr>
        <w:t xml:space="preserve">.  That scheduling order was revised on August 6, 2018 and then again on December 2, 2018.  </w:t>
      </w:r>
      <w:proofErr w:type="gramStart"/>
      <w:r w:rsidR="00867C91">
        <w:rPr>
          <w:rFonts w:ascii="Arial" w:hAnsi="Arial" w:cs="Arial"/>
          <w:sz w:val="24"/>
          <w:szCs w:val="25"/>
        </w:rPr>
        <w:t>It is clear that the</w:t>
      </w:r>
      <w:proofErr w:type="gramEnd"/>
      <w:r w:rsidR="00867C91">
        <w:rPr>
          <w:rFonts w:ascii="Arial" w:hAnsi="Arial" w:cs="Arial"/>
          <w:sz w:val="24"/>
          <w:szCs w:val="25"/>
        </w:rPr>
        <w:t xml:space="preserve"> </w:t>
      </w:r>
      <w:r w:rsidR="00867C91">
        <w:rPr>
          <w:rFonts w:ascii="Arial" w:hAnsi="Arial" w:cs="Arial"/>
          <w:sz w:val="24"/>
          <w:szCs w:val="25"/>
        </w:rPr>
        <w:lastRenderedPageBreak/>
        <w:t>claims process as part of the Wind</w:t>
      </w:r>
      <w:r>
        <w:rPr>
          <w:rFonts w:ascii="Arial" w:hAnsi="Arial" w:cs="Arial"/>
          <w:sz w:val="24"/>
          <w:szCs w:val="25"/>
        </w:rPr>
        <w:t>-</w:t>
      </w:r>
      <w:r w:rsidR="00867C91">
        <w:rPr>
          <w:rFonts w:ascii="Arial" w:hAnsi="Arial" w:cs="Arial"/>
          <w:sz w:val="24"/>
          <w:szCs w:val="25"/>
        </w:rPr>
        <w:t xml:space="preserve">Up plan is in full swing and the time to </w:t>
      </w:r>
      <w:r w:rsidR="002B76F4">
        <w:rPr>
          <w:rFonts w:ascii="Arial" w:hAnsi="Arial" w:cs="Arial"/>
          <w:sz w:val="24"/>
          <w:szCs w:val="25"/>
        </w:rPr>
        <w:t>determine</w:t>
      </w:r>
      <w:r>
        <w:rPr>
          <w:rFonts w:ascii="Arial" w:hAnsi="Arial" w:cs="Arial"/>
          <w:sz w:val="24"/>
          <w:szCs w:val="25"/>
        </w:rPr>
        <w:t xml:space="preserve"> </w:t>
      </w:r>
      <w:r w:rsidR="00867C91">
        <w:rPr>
          <w:rFonts w:ascii="Arial" w:hAnsi="Arial" w:cs="Arial"/>
          <w:sz w:val="24"/>
          <w:szCs w:val="25"/>
        </w:rPr>
        <w:t xml:space="preserve">claims </w:t>
      </w:r>
      <w:r>
        <w:rPr>
          <w:rFonts w:ascii="Arial" w:hAnsi="Arial" w:cs="Arial"/>
          <w:sz w:val="24"/>
          <w:szCs w:val="25"/>
        </w:rPr>
        <w:t>has arrived</w:t>
      </w:r>
    </w:p>
    <w:p w14:paraId="5600073C" w14:textId="5DC767DD" w:rsidR="00963666" w:rsidRPr="00267BC0" w:rsidRDefault="00963666" w:rsidP="00267BC0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5"/>
        </w:rPr>
      </w:pPr>
      <w:r w:rsidRPr="00267BC0">
        <w:rPr>
          <w:rFonts w:ascii="Arial" w:hAnsi="Arial" w:cs="Arial"/>
          <w:sz w:val="24"/>
          <w:szCs w:val="25"/>
        </w:rPr>
        <w:t xml:space="preserve">There is no logical reason for Yusuf’s assertion that his claim Y-10 </w:t>
      </w:r>
      <w:proofErr w:type="gramStart"/>
      <w:r w:rsidRPr="00267BC0">
        <w:rPr>
          <w:rFonts w:ascii="Arial" w:hAnsi="Arial" w:cs="Arial"/>
          <w:sz w:val="24"/>
          <w:szCs w:val="25"/>
        </w:rPr>
        <w:t>has to</w:t>
      </w:r>
      <w:proofErr w:type="gramEnd"/>
      <w:r w:rsidRPr="00267BC0">
        <w:rPr>
          <w:rFonts w:ascii="Arial" w:hAnsi="Arial" w:cs="Arial"/>
          <w:sz w:val="24"/>
          <w:szCs w:val="25"/>
        </w:rPr>
        <w:t xml:space="preserve"> be</w:t>
      </w:r>
      <w:r w:rsidR="00AA1846">
        <w:rPr>
          <w:rFonts w:ascii="Arial" w:hAnsi="Arial" w:cs="Arial"/>
          <w:sz w:val="24"/>
          <w:szCs w:val="25"/>
        </w:rPr>
        <w:t>, for some vague reason,</w:t>
      </w:r>
      <w:r w:rsidRPr="00267BC0">
        <w:rPr>
          <w:rFonts w:ascii="Arial" w:hAnsi="Arial" w:cs="Arial"/>
          <w:sz w:val="24"/>
          <w:szCs w:val="25"/>
        </w:rPr>
        <w:t xml:space="preserve"> determined before Hamed’s claim can be </w:t>
      </w:r>
      <w:r w:rsidR="00AA1846">
        <w:rPr>
          <w:rFonts w:ascii="Arial" w:hAnsi="Arial" w:cs="Arial"/>
          <w:sz w:val="24"/>
          <w:szCs w:val="25"/>
        </w:rPr>
        <w:t>determined</w:t>
      </w:r>
      <w:r w:rsidRPr="00267BC0">
        <w:rPr>
          <w:rFonts w:ascii="Arial" w:hAnsi="Arial" w:cs="Arial"/>
          <w:sz w:val="24"/>
          <w:szCs w:val="25"/>
        </w:rPr>
        <w:t xml:space="preserve">.  Each claim can be </w:t>
      </w:r>
      <w:r w:rsidR="00AA1846">
        <w:rPr>
          <w:rFonts w:ascii="Arial" w:hAnsi="Arial" w:cs="Arial"/>
          <w:sz w:val="24"/>
          <w:szCs w:val="25"/>
        </w:rPr>
        <w:t>evaluated</w:t>
      </w:r>
      <w:r w:rsidR="00AA1846" w:rsidRPr="00267BC0">
        <w:rPr>
          <w:rFonts w:ascii="Arial" w:hAnsi="Arial" w:cs="Arial"/>
          <w:sz w:val="24"/>
          <w:szCs w:val="25"/>
        </w:rPr>
        <w:t xml:space="preserve"> </w:t>
      </w:r>
      <w:r w:rsidRPr="00267BC0">
        <w:rPr>
          <w:rFonts w:ascii="Arial" w:hAnsi="Arial" w:cs="Arial"/>
          <w:sz w:val="24"/>
          <w:szCs w:val="25"/>
        </w:rPr>
        <w:t xml:space="preserve">in isolation and then a final truing up of the accounting can be accomplished at the end of the process.  </w:t>
      </w:r>
      <w:r w:rsidR="00267BC0">
        <w:rPr>
          <w:rFonts w:ascii="Arial" w:hAnsi="Arial" w:cs="Arial"/>
          <w:sz w:val="24"/>
          <w:szCs w:val="25"/>
        </w:rPr>
        <w:t>Hamed is not</w:t>
      </w:r>
      <w:r w:rsidRPr="00267BC0">
        <w:rPr>
          <w:rFonts w:ascii="Arial" w:hAnsi="Arial" w:cs="Arial"/>
          <w:sz w:val="24"/>
          <w:szCs w:val="25"/>
        </w:rPr>
        <w:t xml:space="preserve"> asking for a check to be cut as each claim is decided.  Hamed fully expects that the </w:t>
      </w:r>
      <w:r w:rsidR="00267BC0" w:rsidRPr="00267BC0">
        <w:rPr>
          <w:rFonts w:ascii="Arial" w:hAnsi="Arial" w:cs="Arial"/>
          <w:sz w:val="24"/>
          <w:szCs w:val="25"/>
        </w:rPr>
        <w:t>“Master shall make a report and recommendation for distribution to the Court for its final determination” before any funds are dispersed.</w:t>
      </w:r>
      <w:r w:rsidR="00267BC0">
        <w:rPr>
          <w:rFonts w:ascii="Arial" w:hAnsi="Arial" w:cs="Arial"/>
          <w:sz w:val="24"/>
          <w:szCs w:val="25"/>
        </w:rPr>
        <w:t xml:space="preserve"> Wind</w:t>
      </w:r>
      <w:r w:rsidR="00AA1846">
        <w:rPr>
          <w:rFonts w:ascii="Arial" w:hAnsi="Arial" w:cs="Arial"/>
          <w:sz w:val="24"/>
          <w:szCs w:val="25"/>
        </w:rPr>
        <w:t>-</w:t>
      </w:r>
      <w:r w:rsidR="00267BC0">
        <w:rPr>
          <w:rFonts w:ascii="Arial" w:hAnsi="Arial" w:cs="Arial"/>
          <w:sz w:val="24"/>
          <w:szCs w:val="25"/>
        </w:rPr>
        <w:t>Up Order</w:t>
      </w:r>
      <w:r w:rsidR="00B350DC">
        <w:rPr>
          <w:rFonts w:ascii="Arial" w:hAnsi="Arial" w:cs="Arial"/>
          <w:sz w:val="24"/>
          <w:szCs w:val="25"/>
        </w:rPr>
        <w:t xml:space="preserve"> at</w:t>
      </w:r>
      <w:r w:rsidR="00267BC0">
        <w:rPr>
          <w:rFonts w:ascii="Arial" w:hAnsi="Arial" w:cs="Arial"/>
          <w:sz w:val="24"/>
          <w:szCs w:val="25"/>
        </w:rPr>
        <w:t xml:space="preserve"> p. 9.</w:t>
      </w:r>
    </w:p>
    <w:p w14:paraId="27E86C89" w14:textId="75597DA0" w:rsidR="00E313DB" w:rsidRPr="00E313DB" w:rsidRDefault="00E313DB" w:rsidP="00E5572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77F51">
        <w:rPr>
          <w:rFonts w:ascii="Arial" w:hAnsi="Arial" w:cs="Arial"/>
          <w:b/>
          <w:sz w:val="24"/>
          <w:szCs w:val="24"/>
        </w:rPr>
        <w:t>It is undisputed that Fathi Yusuf withdrew $2,784,706.25 from Partnership funds on August 15</w:t>
      </w:r>
      <w:r w:rsidRPr="00E77F5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77F51">
        <w:rPr>
          <w:rFonts w:ascii="Arial" w:hAnsi="Arial" w:cs="Arial"/>
          <w:b/>
          <w:sz w:val="24"/>
          <w:szCs w:val="24"/>
        </w:rPr>
        <w:t>, 2012</w:t>
      </w:r>
      <w:r>
        <w:rPr>
          <w:rFonts w:ascii="Arial" w:hAnsi="Arial" w:cs="Arial"/>
          <w:sz w:val="24"/>
          <w:szCs w:val="24"/>
        </w:rPr>
        <w:t>. (SOF ¶¶ 1-2) Yusuf admits the same in his Opposition</w:t>
      </w:r>
      <w:r w:rsidR="00E55723">
        <w:rPr>
          <w:rFonts w:ascii="Arial" w:hAnsi="Arial" w:cs="Arial"/>
          <w:sz w:val="24"/>
          <w:szCs w:val="24"/>
        </w:rPr>
        <w:t xml:space="preserve"> at p. </w:t>
      </w:r>
      <w:r w:rsidR="00E55723" w:rsidRPr="00E55723">
        <w:rPr>
          <w:rFonts w:ascii="Arial" w:hAnsi="Arial" w:cs="Arial"/>
          <w:sz w:val="24"/>
          <w:szCs w:val="24"/>
        </w:rPr>
        <w:t xml:space="preserve">3: </w:t>
      </w:r>
      <w:r w:rsidR="00E55723" w:rsidRPr="00E77F51">
        <w:rPr>
          <w:rFonts w:ascii="Arial" w:hAnsi="Arial" w:cs="Arial"/>
          <w:b/>
          <w:sz w:val="24"/>
          <w:szCs w:val="24"/>
        </w:rPr>
        <w:t>“</w:t>
      </w:r>
      <w:r w:rsidR="001930FC" w:rsidRPr="00E77F51">
        <w:rPr>
          <w:rFonts w:ascii="Arial" w:hAnsi="Arial" w:cs="Arial"/>
          <w:b/>
          <w:color w:val="3C3C3C"/>
          <w:sz w:val="24"/>
          <w:szCs w:val="24"/>
        </w:rPr>
        <w:t>Yusuf does not dispute that the $2.78 million dollar check was removed</w:t>
      </w:r>
      <w:r w:rsidRPr="00E77F51">
        <w:rPr>
          <w:rFonts w:ascii="Arial" w:hAnsi="Arial" w:cs="Arial"/>
          <w:b/>
          <w:sz w:val="24"/>
          <w:szCs w:val="24"/>
        </w:rPr>
        <w:t>. . .</w:t>
      </w:r>
      <w:r w:rsidR="00E55723" w:rsidRPr="00E55723">
        <w:rPr>
          <w:rFonts w:ascii="Arial" w:hAnsi="Arial" w:cs="Arial"/>
          <w:sz w:val="24"/>
          <w:szCs w:val="24"/>
        </w:rPr>
        <w:t>”</w:t>
      </w:r>
      <w:r w:rsidR="00E557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Accordingly, Mohammad Hamed’s estate is entitled to </w:t>
      </w:r>
      <w:r w:rsidR="00AA1846">
        <w:rPr>
          <w:rFonts w:ascii="Arial" w:hAnsi="Arial" w:cs="Arial"/>
          <w:sz w:val="24"/>
          <w:szCs w:val="24"/>
        </w:rPr>
        <w:t>a decision that when the “</w:t>
      </w:r>
      <w:r w:rsidR="00AA1846" w:rsidRPr="00267BC0">
        <w:rPr>
          <w:rFonts w:ascii="Arial" w:hAnsi="Arial" w:cs="Arial"/>
          <w:sz w:val="24"/>
          <w:szCs w:val="25"/>
        </w:rPr>
        <w:t xml:space="preserve">Master </w:t>
      </w:r>
      <w:r w:rsidR="00AA1846">
        <w:rPr>
          <w:rFonts w:ascii="Arial" w:hAnsi="Arial" w:cs="Arial"/>
          <w:sz w:val="24"/>
          <w:szCs w:val="25"/>
        </w:rPr>
        <w:t>[</w:t>
      </w:r>
      <w:r w:rsidR="00AA1846" w:rsidRPr="00267BC0">
        <w:rPr>
          <w:rFonts w:ascii="Arial" w:hAnsi="Arial" w:cs="Arial"/>
          <w:sz w:val="24"/>
          <w:szCs w:val="25"/>
        </w:rPr>
        <w:t>make</w:t>
      </w:r>
      <w:r w:rsidR="00AA1846">
        <w:rPr>
          <w:rFonts w:ascii="Arial" w:hAnsi="Arial" w:cs="Arial"/>
          <w:sz w:val="24"/>
          <w:szCs w:val="25"/>
        </w:rPr>
        <w:t>s]</w:t>
      </w:r>
      <w:r w:rsidR="00AA1846" w:rsidRPr="00267BC0">
        <w:rPr>
          <w:rFonts w:ascii="Arial" w:hAnsi="Arial" w:cs="Arial"/>
          <w:sz w:val="24"/>
          <w:szCs w:val="25"/>
        </w:rPr>
        <w:t xml:space="preserve"> a report and recommendation for distribution to the Court for its final determination</w:t>
      </w:r>
      <w:r w:rsidR="002B76F4">
        <w:rPr>
          <w:rFonts w:ascii="Arial" w:hAnsi="Arial" w:cs="Arial"/>
          <w:sz w:val="24"/>
          <w:szCs w:val="25"/>
        </w:rPr>
        <w:t>,</w:t>
      </w:r>
      <w:r w:rsidR="00AA1846">
        <w:rPr>
          <w:rFonts w:ascii="Arial" w:hAnsi="Arial" w:cs="Arial"/>
          <w:sz w:val="24"/>
          <w:szCs w:val="25"/>
        </w:rPr>
        <w:t>” it will include the $2.7</w:t>
      </w:r>
      <w:r w:rsidR="00093296">
        <w:rPr>
          <w:rFonts w:ascii="Arial" w:hAnsi="Arial" w:cs="Arial"/>
          <w:sz w:val="24"/>
          <w:szCs w:val="25"/>
        </w:rPr>
        <w:t>8</w:t>
      </w:r>
      <w:r w:rsidR="00AA1846">
        <w:rPr>
          <w:rFonts w:ascii="Arial" w:hAnsi="Arial" w:cs="Arial"/>
          <w:sz w:val="24"/>
          <w:szCs w:val="25"/>
        </w:rPr>
        <w:t xml:space="preserve"> million on Hamed’s side of the ledger.</w:t>
      </w:r>
    </w:p>
    <w:p w14:paraId="69F1B209" w14:textId="77ED2E8A" w:rsidR="000644D4" w:rsidRDefault="007B30CC" w:rsidP="007B30CC">
      <w:pPr>
        <w:pStyle w:val="ListParagraph"/>
        <w:numPr>
          <w:ilvl w:val="0"/>
          <w:numId w:val="6"/>
        </w:num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7B30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Hamed is entitled to Interest on the $2.78 million</w:t>
      </w:r>
    </w:p>
    <w:p w14:paraId="611F5FFD" w14:textId="77777777" w:rsidR="007B30CC" w:rsidRPr="007B30CC" w:rsidRDefault="007B30CC" w:rsidP="007B30CC">
      <w:pPr>
        <w:jc w:val="both"/>
        <w:rPr>
          <w:rFonts w:ascii="Arial" w:hAnsi="Arial" w:cs="Arial"/>
          <w:b/>
          <w:sz w:val="24"/>
          <w:szCs w:val="24"/>
        </w:rPr>
      </w:pPr>
    </w:p>
    <w:p w14:paraId="4DE4A842" w14:textId="7F4C9653" w:rsidR="00BA33E7" w:rsidRPr="000644D4" w:rsidRDefault="00BA33E7" w:rsidP="00FF37C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0644D4">
        <w:rPr>
          <w:rFonts w:ascii="Arial" w:hAnsi="Arial" w:cs="Arial"/>
          <w:i/>
          <w:sz w:val="24"/>
          <w:szCs w:val="24"/>
        </w:rPr>
        <w:t xml:space="preserve">Issues </w:t>
      </w:r>
      <w:r w:rsidR="00FF37C7" w:rsidRPr="000644D4">
        <w:rPr>
          <w:rFonts w:ascii="Arial" w:hAnsi="Arial" w:cs="Arial"/>
          <w:i/>
          <w:sz w:val="24"/>
          <w:szCs w:val="24"/>
        </w:rPr>
        <w:t>r</w:t>
      </w:r>
      <w:r w:rsidRPr="000644D4">
        <w:rPr>
          <w:rFonts w:ascii="Arial" w:hAnsi="Arial" w:cs="Arial"/>
          <w:i/>
          <w:sz w:val="24"/>
          <w:szCs w:val="24"/>
        </w:rPr>
        <w:t xml:space="preserve">aised </w:t>
      </w:r>
      <w:r w:rsidR="00FF37C7" w:rsidRPr="000644D4">
        <w:rPr>
          <w:rFonts w:ascii="Arial" w:hAnsi="Arial" w:cs="Arial"/>
          <w:i/>
          <w:sz w:val="24"/>
          <w:szCs w:val="24"/>
        </w:rPr>
        <w:t>p</w:t>
      </w:r>
      <w:r w:rsidRPr="000644D4">
        <w:rPr>
          <w:rFonts w:ascii="Arial" w:hAnsi="Arial" w:cs="Arial"/>
          <w:i/>
          <w:sz w:val="24"/>
          <w:szCs w:val="24"/>
        </w:rPr>
        <w:t xml:space="preserve">reviously by the </w:t>
      </w:r>
      <w:r w:rsidR="00FF37C7" w:rsidRPr="000644D4">
        <w:rPr>
          <w:rFonts w:ascii="Arial" w:hAnsi="Arial" w:cs="Arial"/>
          <w:i/>
          <w:sz w:val="24"/>
          <w:szCs w:val="24"/>
        </w:rPr>
        <w:t>Master</w:t>
      </w:r>
      <w:r w:rsidR="000644D4">
        <w:rPr>
          <w:rFonts w:ascii="Arial" w:hAnsi="Arial" w:cs="Arial"/>
          <w:i/>
          <w:sz w:val="24"/>
          <w:szCs w:val="24"/>
        </w:rPr>
        <w:t>:</w:t>
      </w:r>
      <w:r w:rsidR="00FF37C7" w:rsidRPr="000644D4">
        <w:rPr>
          <w:rFonts w:ascii="Arial" w:hAnsi="Arial" w:cs="Arial"/>
          <w:i/>
          <w:sz w:val="24"/>
          <w:szCs w:val="24"/>
        </w:rPr>
        <w:t xml:space="preserve"> F</w:t>
      </w:r>
      <w:r w:rsidRPr="000644D4">
        <w:rPr>
          <w:rFonts w:ascii="Arial" w:hAnsi="Arial" w:cs="Arial"/>
          <w:i/>
          <w:sz w:val="24"/>
          <w:szCs w:val="24"/>
        </w:rPr>
        <w:t xml:space="preserve">athi Yusuf’s </w:t>
      </w:r>
      <w:r w:rsidR="00242A87" w:rsidRPr="000644D4">
        <w:rPr>
          <w:rFonts w:ascii="Arial" w:hAnsi="Arial" w:cs="Arial"/>
          <w:i/>
          <w:sz w:val="24"/>
          <w:szCs w:val="24"/>
        </w:rPr>
        <w:t>u</w:t>
      </w:r>
      <w:r w:rsidRPr="000644D4">
        <w:rPr>
          <w:rFonts w:ascii="Arial" w:hAnsi="Arial" w:cs="Arial"/>
          <w:i/>
          <w:sz w:val="24"/>
          <w:szCs w:val="24"/>
        </w:rPr>
        <w:t xml:space="preserve">nilateral $2,784,606.25 </w:t>
      </w:r>
      <w:r w:rsidR="00AA3DBC" w:rsidRPr="000644D4">
        <w:rPr>
          <w:rFonts w:ascii="Arial" w:hAnsi="Arial" w:cs="Arial"/>
          <w:i/>
          <w:sz w:val="24"/>
          <w:szCs w:val="24"/>
        </w:rPr>
        <w:t>w</w:t>
      </w:r>
      <w:r w:rsidRPr="000644D4">
        <w:rPr>
          <w:rFonts w:ascii="Arial" w:hAnsi="Arial" w:cs="Arial"/>
          <w:i/>
          <w:sz w:val="24"/>
          <w:szCs w:val="24"/>
        </w:rPr>
        <w:t xml:space="preserve">ithdrawal was not a </w:t>
      </w:r>
      <w:r w:rsidR="00FF37C7" w:rsidRPr="000644D4">
        <w:rPr>
          <w:rFonts w:ascii="Arial" w:hAnsi="Arial" w:cs="Arial"/>
          <w:i/>
          <w:sz w:val="24"/>
          <w:szCs w:val="24"/>
        </w:rPr>
        <w:t>p</w:t>
      </w:r>
      <w:r w:rsidRPr="000644D4">
        <w:rPr>
          <w:rFonts w:ascii="Arial" w:hAnsi="Arial" w:cs="Arial"/>
          <w:i/>
          <w:sz w:val="24"/>
          <w:szCs w:val="24"/>
        </w:rPr>
        <w:t xml:space="preserve">roper Partnership </w:t>
      </w:r>
      <w:r w:rsidR="000644D4" w:rsidRPr="000644D4">
        <w:rPr>
          <w:rFonts w:ascii="Arial" w:hAnsi="Arial" w:cs="Arial"/>
          <w:i/>
          <w:sz w:val="24"/>
          <w:szCs w:val="24"/>
        </w:rPr>
        <w:t>distribution</w:t>
      </w:r>
      <w:r w:rsidR="000644D4">
        <w:rPr>
          <w:rFonts w:ascii="Arial" w:hAnsi="Arial" w:cs="Arial"/>
          <w:i/>
          <w:sz w:val="24"/>
          <w:szCs w:val="24"/>
        </w:rPr>
        <w:t>;</w:t>
      </w:r>
      <w:r w:rsidR="00FF37C7" w:rsidRPr="000644D4">
        <w:rPr>
          <w:rFonts w:ascii="Arial" w:hAnsi="Arial" w:cs="Arial"/>
          <w:i/>
          <w:sz w:val="24"/>
          <w:szCs w:val="24"/>
        </w:rPr>
        <w:t xml:space="preserve"> the withdrawal was of consequence to Hamed and the withdrawal was not a correct calculation of the Partnership distribution</w:t>
      </w:r>
    </w:p>
    <w:p w14:paraId="5A844133" w14:textId="77348D49" w:rsidR="00E27072" w:rsidRDefault="00E27072" w:rsidP="00E27072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14:paraId="744BFC6C" w14:textId="6C7B1BE6" w:rsidR="00E27072" w:rsidRPr="000644D4" w:rsidRDefault="00AA1846" w:rsidP="000644D4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4"/>
        </w:rPr>
        <w:t>The real issue here is interest.  O</w:t>
      </w:r>
      <w:r w:rsidR="00E27072" w:rsidRPr="000644D4">
        <w:rPr>
          <w:rFonts w:ascii="Arial" w:hAnsi="Arial" w:cs="Arial"/>
          <w:sz w:val="24"/>
          <w:szCs w:val="24"/>
        </w:rPr>
        <w:t xml:space="preserve">n </w:t>
      </w:r>
      <w:r w:rsidR="009F7691" w:rsidRPr="000644D4">
        <w:rPr>
          <w:rFonts w:ascii="Arial" w:hAnsi="Arial" w:cs="Arial"/>
          <w:sz w:val="24"/>
          <w:szCs w:val="24"/>
        </w:rPr>
        <w:t>September 24, 2018</w:t>
      </w:r>
      <w:r>
        <w:rPr>
          <w:rFonts w:ascii="Arial" w:hAnsi="Arial" w:cs="Arial"/>
          <w:sz w:val="24"/>
          <w:szCs w:val="24"/>
        </w:rPr>
        <w:t>,</w:t>
      </w:r>
      <w:r w:rsidR="002B7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Special Master</w:t>
      </w:r>
      <w:r w:rsidR="00E27072" w:rsidRPr="000644D4">
        <w:rPr>
          <w:rFonts w:ascii="Arial" w:hAnsi="Arial" w:cs="Arial"/>
          <w:sz w:val="24"/>
          <w:szCs w:val="24"/>
        </w:rPr>
        <w:t xml:space="preserve"> raised the following issues with respect to the $2,784,606.25 withdrawal by Fathi Yusuf</w:t>
      </w:r>
      <w:r w:rsidR="00CF560C" w:rsidRPr="000644D4">
        <w:rPr>
          <w:rFonts w:ascii="Arial" w:hAnsi="Arial" w:cs="Arial"/>
          <w:sz w:val="24"/>
          <w:szCs w:val="24"/>
        </w:rPr>
        <w:t xml:space="preserve">: 1) whether it was a proper Partnership distribution to Yusuf; 2) whether </w:t>
      </w:r>
      <w:r w:rsidR="00AA3DBC" w:rsidRPr="000644D4">
        <w:rPr>
          <w:rFonts w:ascii="Arial" w:hAnsi="Arial" w:cs="Arial"/>
          <w:sz w:val="24"/>
          <w:szCs w:val="24"/>
        </w:rPr>
        <w:t xml:space="preserve">what Yusuf spent </w:t>
      </w:r>
      <w:r w:rsidR="00CF560C" w:rsidRPr="000644D4">
        <w:rPr>
          <w:rFonts w:ascii="Arial" w:hAnsi="Arial" w:cs="Arial"/>
          <w:sz w:val="24"/>
          <w:szCs w:val="24"/>
        </w:rPr>
        <w:t xml:space="preserve">the $2.78 million </w:t>
      </w:r>
      <w:r w:rsidR="00AA3DBC" w:rsidRPr="000644D4">
        <w:rPr>
          <w:rFonts w:ascii="Arial" w:hAnsi="Arial" w:cs="Arial"/>
          <w:sz w:val="24"/>
          <w:szCs w:val="24"/>
        </w:rPr>
        <w:t xml:space="preserve">on </w:t>
      </w:r>
      <w:r w:rsidR="00CF560C" w:rsidRPr="000644D4">
        <w:rPr>
          <w:rFonts w:ascii="Arial" w:hAnsi="Arial" w:cs="Arial"/>
          <w:sz w:val="24"/>
          <w:szCs w:val="24"/>
        </w:rPr>
        <w:t xml:space="preserve">was of any consequence </w:t>
      </w:r>
      <w:r w:rsidR="00242A87" w:rsidRPr="000644D4">
        <w:rPr>
          <w:rFonts w:ascii="Arial" w:hAnsi="Arial" w:cs="Arial"/>
          <w:sz w:val="24"/>
          <w:szCs w:val="24"/>
        </w:rPr>
        <w:t xml:space="preserve">to Hamed </w:t>
      </w:r>
      <w:r w:rsidR="00CF560C" w:rsidRPr="000644D4">
        <w:rPr>
          <w:rFonts w:ascii="Arial" w:hAnsi="Arial" w:cs="Arial"/>
          <w:sz w:val="24"/>
          <w:szCs w:val="24"/>
        </w:rPr>
        <w:t xml:space="preserve">and 3) whether the $2.78 million was the correct calculation </w:t>
      </w:r>
      <w:r w:rsidR="009F7691" w:rsidRPr="000644D4">
        <w:rPr>
          <w:rFonts w:ascii="Arial" w:hAnsi="Arial" w:cs="Arial"/>
          <w:sz w:val="24"/>
          <w:szCs w:val="24"/>
        </w:rPr>
        <w:t>of Partnership contribution to Yusuf.</w:t>
      </w:r>
      <w:r w:rsidR="000644D4" w:rsidRPr="000644D4">
        <w:rPr>
          <w:rFonts w:ascii="Arial" w:hAnsi="Arial" w:cs="Arial"/>
          <w:sz w:val="24"/>
          <w:szCs w:val="24"/>
        </w:rPr>
        <w:t xml:space="preserve">  </w:t>
      </w:r>
      <w:r w:rsidR="000644D4" w:rsidRPr="000644D4">
        <w:rPr>
          <w:rFonts w:ascii="Arial" w:hAnsi="Arial" w:cs="Arial"/>
          <w:i/>
          <w:sz w:val="24"/>
          <w:szCs w:val="24"/>
        </w:rPr>
        <w:t>See</w:t>
      </w:r>
      <w:r w:rsidR="000644D4" w:rsidRPr="000644D4">
        <w:rPr>
          <w:rFonts w:ascii="Arial" w:hAnsi="Arial" w:cs="Arial"/>
          <w:sz w:val="24"/>
          <w:szCs w:val="24"/>
        </w:rPr>
        <w:t xml:space="preserve">, Order </w:t>
      </w:r>
      <w:r w:rsidR="000644D4" w:rsidRPr="000644D4">
        <w:rPr>
          <w:rFonts w:ascii="Arial" w:hAnsi="Arial" w:cs="Arial"/>
          <w:sz w:val="24"/>
          <w:szCs w:val="23"/>
        </w:rPr>
        <w:t>on Hamed’s</w:t>
      </w:r>
      <w:r w:rsidR="000644D4">
        <w:rPr>
          <w:rFonts w:ascii="Arial" w:hAnsi="Arial" w:cs="Arial"/>
          <w:sz w:val="24"/>
          <w:szCs w:val="23"/>
        </w:rPr>
        <w:t xml:space="preserve"> </w:t>
      </w:r>
      <w:r w:rsidR="000644D4" w:rsidRPr="000644D4">
        <w:rPr>
          <w:rFonts w:ascii="Arial" w:hAnsi="Arial" w:cs="Arial"/>
          <w:sz w:val="24"/>
          <w:szCs w:val="23"/>
        </w:rPr>
        <w:lastRenderedPageBreak/>
        <w:t xml:space="preserve">motion for reconsideration of the </w:t>
      </w:r>
      <w:r w:rsidR="00114153">
        <w:rPr>
          <w:rFonts w:ascii="Arial" w:hAnsi="Arial" w:cs="Arial"/>
          <w:sz w:val="24"/>
          <w:szCs w:val="23"/>
        </w:rPr>
        <w:t xml:space="preserve">Special </w:t>
      </w:r>
      <w:r w:rsidR="000644D4" w:rsidRPr="000644D4">
        <w:rPr>
          <w:rFonts w:ascii="Arial" w:hAnsi="Arial" w:cs="Arial"/>
          <w:sz w:val="24"/>
          <w:szCs w:val="23"/>
        </w:rPr>
        <w:t xml:space="preserve">Master’s September 14, 2018 </w:t>
      </w:r>
      <w:r w:rsidR="009E3998">
        <w:rPr>
          <w:rFonts w:ascii="Arial" w:hAnsi="Arial" w:cs="Arial"/>
          <w:sz w:val="24"/>
          <w:szCs w:val="23"/>
        </w:rPr>
        <w:t>O</w:t>
      </w:r>
      <w:r w:rsidR="000644D4" w:rsidRPr="000644D4">
        <w:rPr>
          <w:rFonts w:ascii="Arial" w:hAnsi="Arial" w:cs="Arial"/>
          <w:sz w:val="24"/>
          <w:szCs w:val="23"/>
        </w:rPr>
        <w:t>rder as to Hamed Claim No.</w:t>
      </w:r>
      <w:r w:rsidR="000644D4">
        <w:rPr>
          <w:rFonts w:ascii="Arial" w:hAnsi="Arial" w:cs="Arial"/>
          <w:sz w:val="24"/>
          <w:szCs w:val="23"/>
        </w:rPr>
        <w:t xml:space="preserve"> </w:t>
      </w:r>
      <w:r w:rsidR="000644D4" w:rsidRPr="000644D4">
        <w:rPr>
          <w:rFonts w:ascii="Arial" w:hAnsi="Arial" w:cs="Arial"/>
          <w:sz w:val="24"/>
          <w:szCs w:val="23"/>
        </w:rPr>
        <w:t>H-2</w:t>
      </w:r>
      <w:r w:rsidR="000644D4">
        <w:rPr>
          <w:rFonts w:ascii="Arial" w:hAnsi="Arial" w:cs="Arial"/>
          <w:sz w:val="24"/>
          <w:szCs w:val="23"/>
        </w:rPr>
        <w:t xml:space="preserve">, </w:t>
      </w:r>
      <w:r w:rsidR="000644D4" w:rsidRPr="000644D4">
        <w:rPr>
          <w:rFonts w:ascii="Arial" w:hAnsi="Arial" w:cs="Arial"/>
          <w:i/>
          <w:sz w:val="24"/>
          <w:szCs w:val="23"/>
        </w:rPr>
        <w:t>Hamed v Yusuf</w:t>
      </w:r>
      <w:r w:rsidR="000644D4">
        <w:rPr>
          <w:rFonts w:ascii="Arial" w:hAnsi="Arial" w:cs="Arial"/>
          <w:sz w:val="24"/>
          <w:szCs w:val="23"/>
        </w:rPr>
        <w:t>, SX-12-CV-370 (Sept. 14, 2018).</w:t>
      </w:r>
    </w:p>
    <w:p w14:paraId="1557953E" w14:textId="27F915BB" w:rsidR="00367131" w:rsidRDefault="00367131" w:rsidP="00367131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$2.78 million withdrawal by Fathi Yusuf </w:t>
      </w:r>
      <w:proofErr w:type="gramStart"/>
      <w:r w:rsidR="000B7D95" w:rsidRPr="00E77F51">
        <w:rPr>
          <w:rFonts w:ascii="Arial" w:hAnsi="Arial" w:cs="Arial"/>
          <w:i/>
          <w:sz w:val="24"/>
          <w:szCs w:val="24"/>
          <w:u w:val="single"/>
        </w:rPr>
        <w:t>definitely</w:t>
      </w:r>
      <w:r w:rsidR="002B76F4">
        <w:rPr>
          <w:rFonts w:ascii="Arial" w:hAnsi="Arial" w:cs="Arial"/>
          <w:sz w:val="24"/>
          <w:szCs w:val="24"/>
        </w:rPr>
        <w:t xml:space="preserve"> was</w:t>
      </w:r>
      <w:proofErr w:type="gramEnd"/>
      <w:r w:rsidR="002B7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a proper Partnership distribution</w:t>
      </w:r>
      <w:r w:rsidR="009E388B">
        <w:rPr>
          <w:rFonts w:ascii="Arial" w:hAnsi="Arial" w:cs="Arial"/>
          <w:sz w:val="24"/>
          <w:szCs w:val="24"/>
        </w:rPr>
        <w:t xml:space="preserve"> because it was </w:t>
      </w:r>
      <w:r w:rsidR="000B7D95">
        <w:rPr>
          <w:rFonts w:ascii="Arial" w:hAnsi="Arial" w:cs="Arial"/>
          <w:sz w:val="24"/>
          <w:szCs w:val="24"/>
        </w:rPr>
        <w:t xml:space="preserve">contested, not done in the same cooperative manner as other withdrawals and </w:t>
      </w:r>
      <w:r w:rsidR="009E388B">
        <w:rPr>
          <w:rFonts w:ascii="Arial" w:hAnsi="Arial" w:cs="Arial"/>
          <w:sz w:val="24"/>
          <w:szCs w:val="24"/>
        </w:rPr>
        <w:t>not an accurate determination of what was owed to each Partner</w:t>
      </w:r>
    </w:p>
    <w:p w14:paraId="14ECA821" w14:textId="77777777" w:rsidR="00367131" w:rsidRPr="00367131" w:rsidRDefault="00367131" w:rsidP="00367131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</w:p>
    <w:p w14:paraId="5DC241BC" w14:textId="3280615D" w:rsidR="00E00A5D" w:rsidRDefault="00B350DC" w:rsidP="009F7691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F7691">
        <w:rPr>
          <w:rFonts w:ascii="Arial" w:hAnsi="Arial" w:cs="Arial"/>
          <w:sz w:val="24"/>
          <w:szCs w:val="24"/>
        </w:rPr>
        <w:t xml:space="preserve"> $2.78 million was not a proper Partnership distribution to Yusuf because the underlying justification for withdrawing the funds was faulty</w:t>
      </w:r>
      <w:r w:rsidR="00817C3D">
        <w:rPr>
          <w:rFonts w:ascii="Arial" w:hAnsi="Arial" w:cs="Arial"/>
          <w:sz w:val="24"/>
          <w:szCs w:val="24"/>
        </w:rPr>
        <w:t xml:space="preserve"> (SOF ¶¶ </w:t>
      </w:r>
      <w:r w:rsidR="006C378F">
        <w:rPr>
          <w:rFonts w:ascii="Arial" w:hAnsi="Arial" w:cs="Arial"/>
          <w:sz w:val="24"/>
          <w:szCs w:val="24"/>
        </w:rPr>
        <w:t>3, 6, 22, 24</w:t>
      </w:r>
      <w:r w:rsidR="00817C3D">
        <w:rPr>
          <w:rFonts w:ascii="Arial" w:hAnsi="Arial" w:cs="Arial"/>
          <w:sz w:val="24"/>
          <w:szCs w:val="24"/>
        </w:rPr>
        <w:t>)</w:t>
      </w:r>
      <w:r w:rsidR="009F7691">
        <w:rPr>
          <w:rFonts w:ascii="Arial" w:hAnsi="Arial" w:cs="Arial"/>
          <w:sz w:val="24"/>
          <w:szCs w:val="24"/>
        </w:rPr>
        <w:t xml:space="preserve">.  In his August 15, 2012 letter, Yusuf </w:t>
      </w:r>
      <w:r w:rsidR="000B7D95">
        <w:rPr>
          <w:rFonts w:ascii="Arial" w:hAnsi="Arial" w:cs="Arial"/>
          <w:sz w:val="24"/>
          <w:szCs w:val="24"/>
        </w:rPr>
        <w:t xml:space="preserve">unilaterally stated he would take the funds, </w:t>
      </w:r>
      <w:r w:rsidR="009F7691">
        <w:rPr>
          <w:rFonts w:ascii="Arial" w:hAnsi="Arial" w:cs="Arial"/>
          <w:sz w:val="24"/>
          <w:szCs w:val="24"/>
        </w:rPr>
        <w:t>assert</w:t>
      </w:r>
      <w:r w:rsidR="000B7D95">
        <w:rPr>
          <w:rFonts w:ascii="Arial" w:hAnsi="Arial" w:cs="Arial"/>
          <w:sz w:val="24"/>
          <w:szCs w:val="24"/>
        </w:rPr>
        <w:t>ing</w:t>
      </w:r>
      <w:r w:rsidR="009F7691">
        <w:rPr>
          <w:rFonts w:ascii="Arial" w:hAnsi="Arial" w:cs="Arial"/>
          <w:sz w:val="24"/>
          <w:szCs w:val="24"/>
        </w:rPr>
        <w:t xml:space="preserve"> three justifications for withdrawing the $2.78 million: 1) $1.6 million </w:t>
      </w:r>
      <w:r w:rsidR="000B7D95">
        <w:rPr>
          <w:rFonts w:ascii="Arial" w:hAnsi="Arial" w:cs="Arial"/>
          <w:sz w:val="24"/>
          <w:szCs w:val="24"/>
        </w:rPr>
        <w:t xml:space="preserve">claimed by him against Hamed for matters in the 1990s and early-2000’s </w:t>
      </w:r>
      <w:r w:rsidR="009F7691">
        <w:rPr>
          <w:rFonts w:ascii="Arial" w:hAnsi="Arial" w:cs="Arial"/>
          <w:sz w:val="24"/>
          <w:szCs w:val="24"/>
        </w:rPr>
        <w:t xml:space="preserve">was a </w:t>
      </w:r>
      <w:r w:rsidR="000B7D95">
        <w:rPr>
          <w:rFonts w:ascii="Arial" w:hAnsi="Arial" w:cs="Arial"/>
          <w:sz w:val="24"/>
          <w:szCs w:val="24"/>
        </w:rPr>
        <w:t xml:space="preserve">‘confirmed’ </w:t>
      </w:r>
      <w:r w:rsidR="009F7691">
        <w:rPr>
          <w:rFonts w:ascii="Arial" w:hAnsi="Arial" w:cs="Arial"/>
          <w:sz w:val="24"/>
          <w:szCs w:val="24"/>
        </w:rPr>
        <w:t xml:space="preserve">withdrawal; 2) additional receipts </w:t>
      </w:r>
      <w:r w:rsidR="000B7D95">
        <w:rPr>
          <w:rFonts w:ascii="Arial" w:hAnsi="Arial" w:cs="Arial"/>
          <w:sz w:val="24"/>
          <w:szCs w:val="24"/>
        </w:rPr>
        <w:t>‘</w:t>
      </w:r>
      <w:r w:rsidR="009F7691">
        <w:rPr>
          <w:rFonts w:ascii="Arial" w:hAnsi="Arial" w:cs="Arial"/>
          <w:sz w:val="24"/>
          <w:szCs w:val="24"/>
        </w:rPr>
        <w:t>substantiated</w:t>
      </w:r>
      <w:r w:rsidR="000B7D95">
        <w:rPr>
          <w:rFonts w:ascii="Arial" w:hAnsi="Arial" w:cs="Arial"/>
          <w:sz w:val="24"/>
          <w:szCs w:val="24"/>
        </w:rPr>
        <w:t>’</w:t>
      </w:r>
      <w:r w:rsidR="009F7691">
        <w:rPr>
          <w:rFonts w:ascii="Arial" w:hAnsi="Arial" w:cs="Arial"/>
          <w:sz w:val="24"/>
          <w:szCs w:val="24"/>
        </w:rPr>
        <w:t xml:space="preserve"> an additional </w:t>
      </w:r>
      <w:r w:rsidR="009F7691">
        <w:rPr>
          <w:rFonts w:ascii="Arial" w:hAnsi="Arial" w:cs="Arial"/>
          <w:sz w:val="24"/>
          <w:szCs w:val="23"/>
        </w:rPr>
        <w:t xml:space="preserve">$1,095,381.75 withdrawal by Hamed and 3) </w:t>
      </w:r>
      <w:r w:rsidR="00242A87">
        <w:rPr>
          <w:rFonts w:ascii="Arial" w:hAnsi="Arial" w:cs="Arial"/>
          <w:sz w:val="24"/>
          <w:szCs w:val="23"/>
        </w:rPr>
        <w:t xml:space="preserve">Hamed had funds from </w:t>
      </w:r>
      <w:r w:rsidR="009F7691">
        <w:rPr>
          <w:rFonts w:ascii="Arial" w:hAnsi="Arial" w:cs="Arial"/>
          <w:sz w:val="24"/>
          <w:szCs w:val="23"/>
        </w:rPr>
        <w:t>two foreign bank account</w:t>
      </w:r>
      <w:r w:rsidR="00B27F2F">
        <w:rPr>
          <w:rFonts w:ascii="Arial" w:hAnsi="Arial" w:cs="Arial"/>
          <w:sz w:val="24"/>
          <w:szCs w:val="23"/>
        </w:rPr>
        <w:t>s in the amount of</w:t>
      </w:r>
      <w:r w:rsidR="009F7691">
        <w:rPr>
          <w:rFonts w:ascii="Arial" w:hAnsi="Arial" w:cs="Arial"/>
          <w:sz w:val="24"/>
          <w:szCs w:val="24"/>
        </w:rPr>
        <w:t xml:space="preserve"> $89,051.50</w:t>
      </w:r>
      <w:r w:rsidR="00B27F2F">
        <w:rPr>
          <w:rFonts w:ascii="Arial" w:hAnsi="Arial" w:cs="Arial"/>
          <w:sz w:val="24"/>
          <w:szCs w:val="24"/>
        </w:rPr>
        <w:t xml:space="preserve">. </w:t>
      </w:r>
      <w:r w:rsidR="00EC729F">
        <w:rPr>
          <w:rFonts w:ascii="Arial" w:hAnsi="Arial" w:cs="Arial"/>
          <w:sz w:val="24"/>
          <w:szCs w:val="24"/>
        </w:rPr>
        <w:t xml:space="preserve">(SOF ¶ </w:t>
      </w:r>
      <w:r w:rsidR="006C378F">
        <w:rPr>
          <w:rFonts w:ascii="Arial" w:hAnsi="Arial" w:cs="Arial"/>
          <w:sz w:val="24"/>
          <w:szCs w:val="24"/>
        </w:rPr>
        <w:t>2</w:t>
      </w:r>
      <w:r w:rsidR="00EC729F">
        <w:rPr>
          <w:rFonts w:ascii="Arial" w:hAnsi="Arial" w:cs="Arial"/>
          <w:sz w:val="24"/>
          <w:szCs w:val="24"/>
        </w:rPr>
        <w:t>)</w:t>
      </w:r>
    </w:p>
    <w:p w14:paraId="18ACA19D" w14:textId="7E70E776" w:rsidR="00B27F2F" w:rsidRPr="007B30CC" w:rsidRDefault="00E00A5D" w:rsidP="007B30CC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  <w:r w:rsidRPr="007B30CC">
        <w:rPr>
          <w:rFonts w:ascii="Arial" w:hAnsi="Arial" w:cs="Arial"/>
          <w:sz w:val="24"/>
          <w:szCs w:val="24"/>
        </w:rPr>
        <w:t xml:space="preserve">The $1.6 million “past confirmed withdrawal” </w:t>
      </w:r>
      <w:r w:rsidR="00C241D5" w:rsidRPr="007B30CC">
        <w:rPr>
          <w:rFonts w:ascii="Arial" w:hAnsi="Arial" w:cs="Arial"/>
          <w:sz w:val="24"/>
          <w:szCs w:val="24"/>
        </w:rPr>
        <w:t>was not su</w:t>
      </w:r>
      <w:r w:rsidR="007965C4" w:rsidRPr="007B30CC">
        <w:rPr>
          <w:rFonts w:ascii="Arial" w:hAnsi="Arial" w:cs="Arial"/>
          <w:sz w:val="24"/>
          <w:szCs w:val="24"/>
        </w:rPr>
        <w:t>bject to a full reconciliation in 2012</w:t>
      </w:r>
    </w:p>
    <w:p w14:paraId="0F24AEA5" w14:textId="77777777" w:rsidR="000F2D7F" w:rsidRDefault="000F2D7F" w:rsidP="000F2D7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14:paraId="43E2017F" w14:textId="77777777" w:rsidR="00116075" w:rsidRDefault="007965C4" w:rsidP="00601AB2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Yusuf neglects to state that the</w:t>
      </w:r>
      <w:r w:rsidR="00FC66F8">
        <w:rPr>
          <w:rFonts w:ascii="Arial" w:hAnsi="Arial" w:cs="Arial"/>
          <w:sz w:val="24"/>
          <w:szCs w:val="23"/>
        </w:rPr>
        <w:t xml:space="preserve"> $1.6 million </w:t>
      </w:r>
      <w:r w:rsidR="00FC66F8" w:rsidRPr="00E77F51">
        <w:rPr>
          <w:rFonts w:ascii="Arial" w:hAnsi="Arial" w:cs="Arial"/>
          <w:b/>
          <w:sz w:val="24"/>
          <w:szCs w:val="23"/>
        </w:rPr>
        <w:t>was a reconciliation for one store only</w:t>
      </w:r>
      <w:r w:rsidR="00FC66F8">
        <w:rPr>
          <w:rFonts w:ascii="Arial" w:hAnsi="Arial" w:cs="Arial"/>
          <w:sz w:val="24"/>
          <w:szCs w:val="23"/>
        </w:rPr>
        <w:t>, Plaza Extra-East.</w:t>
      </w:r>
      <w:r w:rsidR="000C5D81">
        <w:rPr>
          <w:rFonts w:ascii="Arial" w:hAnsi="Arial" w:cs="Arial"/>
          <w:sz w:val="24"/>
          <w:szCs w:val="23"/>
        </w:rPr>
        <w:t xml:space="preserve"> (</w:t>
      </w:r>
      <w:r w:rsidR="000C5D81" w:rsidRPr="00E924C6">
        <w:rPr>
          <w:rFonts w:ascii="Arial" w:hAnsi="Arial" w:cs="Arial"/>
          <w:sz w:val="24"/>
          <w:szCs w:val="23"/>
        </w:rPr>
        <w:t xml:space="preserve">SOF </w:t>
      </w:r>
      <w:r w:rsidR="000C5D81" w:rsidRPr="00E924C6">
        <w:rPr>
          <w:rFonts w:ascii="Arial" w:hAnsi="Arial" w:cs="Arial"/>
          <w:sz w:val="24"/>
          <w:szCs w:val="24"/>
        </w:rPr>
        <w:t>¶</w:t>
      </w:r>
      <w:r w:rsidR="000C5D81">
        <w:rPr>
          <w:rFonts w:ascii="Arial" w:hAnsi="Arial" w:cs="Arial"/>
          <w:sz w:val="24"/>
          <w:szCs w:val="24"/>
        </w:rPr>
        <w:t xml:space="preserve"> 24)</w:t>
      </w:r>
      <w:r w:rsidR="000B7D95">
        <w:rPr>
          <w:rFonts w:ascii="Arial" w:hAnsi="Arial" w:cs="Arial"/>
          <w:sz w:val="24"/>
          <w:szCs w:val="24"/>
        </w:rPr>
        <w:t xml:space="preserve"> This p</w:t>
      </w:r>
      <w:r w:rsidR="00656259">
        <w:rPr>
          <w:rFonts w:ascii="Arial" w:hAnsi="Arial" w:cs="Arial"/>
          <w:sz w:val="24"/>
          <w:szCs w:val="24"/>
        </w:rPr>
        <w:t>o</w:t>
      </w:r>
      <w:r w:rsidR="000B7D95">
        <w:rPr>
          <w:rFonts w:ascii="Arial" w:hAnsi="Arial" w:cs="Arial"/>
          <w:sz w:val="24"/>
          <w:szCs w:val="24"/>
        </w:rPr>
        <w:t>int has been made over-and-over ag</w:t>
      </w:r>
      <w:r w:rsidR="00C64BF7">
        <w:rPr>
          <w:rFonts w:ascii="Arial" w:hAnsi="Arial" w:cs="Arial"/>
          <w:sz w:val="24"/>
          <w:szCs w:val="24"/>
        </w:rPr>
        <w:t>a</w:t>
      </w:r>
      <w:r w:rsidR="000B7D95">
        <w:rPr>
          <w:rFonts w:ascii="Arial" w:hAnsi="Arial" w:cs="Arial"/>
          <w:sz w:val="24"/>
          <w:szCs w:val="24"/>
        </w:rPr>
        <w:t xml:space="preserve">in and was explicitly conceded by Mike Yusuf.  </w:t>
      </w:r>
      <w:r w:rsidR="00FC66F8">
        <w:rPr>
          <w:rFonts w:ascii="Arial" w:hAnsi="Arial" w:cs="Arial"/>
          <w:sz w:val="24"/>
          <w:szCs w:val="23"/>
        </w:rPr>
        <w:t xml:space="preserve"> </w:t>
      </w:r>
      <w:r w:rsidR="000B7D95">
        <w:rPr>
          <w:rFonts w:ascii="Arial" w:hAnsi="Arial" w:cs="Arial"/>
          <w:sz w:val="24"/>
          <w:szCs w:val="23"/>
        </w:rPr>
        <w:t>The re</w:t>
      </w:r>
      <w:r w:rsidR="00C64BF7">
        <w:rPr>
          <w:rFonts w:ascii="Arial" w:hAnsi="Arial" w:cs="Arial"/>
          <w:sz w:val="24"/>
          <w:szCs w:val="23"/>
        </w:rPr>
        <w:t>c</w:t>
      </w:r>
      <w:r w:rsidR="000B7D95">
        <w:rPr>
          <w:rFonts w:ascii="Arial" w:hAnsi="Arial" w:cs="Arial"/>
          <w:sz w:val="24"/>
          <w:szCs w:val="23"/>
        </w:rPr>
        <w:t>ords show, and Mike Yusuf admitted that the numbers Yusuf was trying to use w</w:t>
      </w:r>
      <w:r w:rsidR="00C64BF7">
        <w:rPr>
          <w:rFonts w:ascii="Arial" w:hAnsi="Arial" w:cs="Arial"/>
          <w:sz w:val="24"/>
          <w:szCs w:val="23"/>
        </w:rPr>
        <w:t>ere</w:t>
      </w:r>
      <w:r w:rsidR="000B7D95">
        <w:rPr>
          <w:rFonts w:ascii="Arial" w:hAnsi="Arial" w:cs="Arial"/>
          <w:sz w:val="24"/>
          <w:szCs w:val="23"/>
        </w:rPr>
        <w:t xml:space="preserve"> </w:t>
      </w:r>
      <w:r w:rsidR="00FC66F8">
        <w:rPr>
          <w:rFonts w:ascii="Arial" w:hAnsi="Arial" w:cs="Arial"/>
          <w:sz w:val="24"/>
          <w:szCs w:val="23"/>
        </w:rPr>
        <w:t xml:space="preserve">not </w:t>
      </w:r>
      <w:r w:rsidR="000B7D95">
        <w:rPr>
          <w:rFonts w:ascii="Arial" w:hAnsi="Arial" w:cs="Arial"/>
          <w:sz w:val="24"/>
          <w:szCs w:val="23"/>
        </w:rPr>
        <w:t xml:space="preserve">the result of </w:t>
      </w:r>
      <w:r w:rsidR="00FC66F8">
        <w:rPr>
          <w:rFonts w:ascii="Arial" w:hAnsi="Arial" w:cs="Arial"/>
          <w:sz w:val="24"/>
          <w:szCs w:val="23"/>
        </w:rPr>
        <w:t xml:space="preserve">a global reconciliation </w:t>
      </w:r>
      <w:r w:rsidR="000B7D95">
        <w:rPr>
          <w:rFonts w:ascii="Arial" w:hAnsi="Arial" w:cs="Arial"/>
          <w:sz w:val="24"/>
          <w:szCs w:val="23"/>
        </w:rPr>
        <w:t>from the three stores as to</w:t>
      </w:r>
      <w:r w:rsidR="00FC66F8">
        <w:rPr>
          <w:rFonts w:ascii="Arial" w:hAnsi="Arial" w:cs="Arial"/>
          <w:sz w:val="24"/>
          <w:szCs w:val="23"/>
        </w:rPr>
        <w:t xml:space="preserve"> all items owing between the two families.  </w:t>
      </w:r>
      <w:r w:rsidR="000B7D95">
        <w:rPr>
          <w:rFonts w:ascii="Arial" w:hAnsi="Arial" w:cs="Arial"/>
          <w:sz w:val="24"/>
          <w:szCs w:val="23"/>
        </w:rPr>
        <w:t xml:space="preserve">It was just the number from one store.  </w:t>
      </w:r>
    </w:p>
    <w:p w14:paraId="36350694" w14:textId="66F079BC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proofErr w:type="gramStart"/>
      <w:r w:rsidRPr="00492ED7">
        <w:rPr>
          <w:rFonts w:ascii="Arial" w:hAnsi="Arial" w:cs="Arial"/>
          <w:sz w:val="24"/>
          <w:szCs w:val="20"/>
        </w:rPr>
        <w:t>Q.</w:t>
      </w:r>
      <w:r w:rsidR="00492ED7">
        <w:rPr>
          <w:rFonts w:ascii="Arial" w:hAnsi="Arial" w:cs="Arial"/>
          <w:sz w:val="24"/>
          <w:szCs w:val="20"/>
        </w:rPr>
        <w:t>[</w:t>
      </w:r>
      <w:proofErr w:type="gramEnd"/>
      <w:r w:rsidR="00492ED7">
        <w:rPr>
          <w:rFonts w:ascii="Arial" w:hAnsi="Arial" w:cs="Arial"/>
          <w:sz w:val="24"/>
          <w:szCs w:val="20"/>
        </w:rPr>
        <w:t>Mr. H</w:t>
      </w:r>
      <w:r w:rsidR="0033590A">
        <w:rPr>
          <w:rFonts w:ascii="Arial" w:hAnsi="Arial" w:cs="Arial"/>
          <w:sz w:val="24"/>
          <w:szCs w:val="20"/>
        </w:rPr>
        <w:t>artmann</w:t>
      </w:r>
      <w:r w:rsidR="00492ED7">
        <w:rPr>
          <w:rFonts w:ascii="Arial" w:hAnsi="Arial" w:cs="Arial"/>
          <w:sz w:val="24"/>
          <w:szCs w:val="20"/>
        </w:rPr>
        <w:t>]</w:t>
      </w:r>
      <w:r w:rsidRPr="00492ED7">
        <w:rPr>
          <w:rFonts w:ascii="Arial" w:hAnsi="Arial" w:cs="Arial"/>
          <w:sz w:val="24"/>
          <w:szCs w:val="20"/>
        </w:rPr>
        <w:t>. . . .</w:t>
      </w:r>
      <w:r w:rsidRPr="00492ED7">
        <w:rPr>
          <w:rFonts w:ascii="Arial" w:hAnsi="Arial" w:cs="Arial"/>
          <w:sz w:val="24"/>
          <w:szCs w:val="24"/>
        </w:rPr>
        <w:t xml:space="preserve">So let me just see if I'm clear. </w:t>
      </w:r>
      <w:r w:rsidRPr="00492ED7">
        <w:rPr>
          <w:rFonts w:ascii="Arial" w:hAnsi="Arial" w:cs="Arial"/>
          <w:sz w:val="24"/>
          <w:szCs w:val="23"/>
        </w:rPr>
        <w:t>The two</w:t>
      </w:r>
    </w:p>
    <w:p w14:paraId="2B4A2665" w14:textId="77777777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492ED7">
        <w:rPr>
          <w:rFonts w:ascii="Arial" w:hAnsi="Arial" w:cs="Arial"/>
          <w:sz w:val="24"/>
          <w:szCs w:val="24"/>
        </w:rPr>
        <w:t xml:space="preserve">of you collected the receipts from </w:t>
      </w:r>
      <w:proofErr w:type="gramStart"/>
      <w:r w:rsidRPr="00492ED7">
        <w:rPr>
          <w:rFonts w:ascii="Arial" w:hAnsi="Arial" w:cs="Arial"/>
          <w:sz w:val="24"/>
          <w:szCs w:val="24"/>
        </w:rPr>
        <w:t>everywhere?</w:t>
      </w:r>
      <w:proofErr w:type="gramEnd"/>
    </w:p>
    <w:p w14:paraId="56AFC73C" w14:textId="7361B8E9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492ED7">
        <w:rPr>
          <w:rFonts w:ascii="Arial" w:hAnsi="Arial" w:cs="Arial"/>
          <w:sz w:val="24"/>
          <w:szCs w:val="20"/>
        </w:rPr>
        <w:t xml:space="preserve">A. </w:t>
      </w:r>
      <w:r w:rsidR="002942DA">
        <w:rPr>
          <w:rFonts w:ascii="Arial" w:hAnsi="Arial" w:cs="Arial"/>
          <w:sz w:val="24"/>
          <w:szCs w:val="20"/>
        </w:rPr>
        <w:t xml:space="preserve">[MAHER YUSUF] </w:t>
      </w:r>
      <w:r w:rsidRPr="00492ED7">
        <w:rPr>
          <w:rFonts w:ascii="Arial" w:hAnsi="Arial" w:cs="Arial"/>
          <w:sz w:val="24"/>
          <w:szCs w:val="21"/>
        </w:rPr>
        <w:t xml:space="preserve">No. </w:t>
      </w:r>
      <w:r w:rsidRPr="00492ED7">
        <w:rPr>
          <w:rFonts w:ascii="Arial" w:hAnsi="Arial" w:cs="Arial"/>
          <w:sz w:val="24"/>
          <w:szCs w:val="24"/>
        </w:rPr>
        <w:t>You're -- I told you, from Plaza Extra East.</w:t>
      </w:r>
    </w:p>
    <w:p w14:paraId="307B1AC5" w14:textId="1FE0C1C6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492ED7">
        <w:rPr>
          <w:rFonts w:ascii="Arial" w:hAnsi="Arial" w:cs="Arial"/>
          <w:sz w:val="24"/>
          <w:szCs w:val="20"/>
        </w:rPr>
        <w:t xml:space="preserve">Q. </w:t>
      </w:r>
      <w:r w:rsidRPr="00492ED7">
        <w:rPr>
          <w:rFonts w:ascii="Arial" w:hAnsi="Arial" w:cs="Arial"/>
          <w:sz w:val="24"/>
          <w:szCs w:val="24"/>
        </w:rPr>
        <w:t>Oh, just from Plaza Extra East?</w:t>
      </w:r>
    </w:p>
    <w:p w14:paraId="0C768A6C" w14:textId="77777777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51B05B7E" w14:textId="3AA8FB45" w:rsidR="00116075" w:rsidRPr="00492ED7" w:rsidRDefault="00116075" w:rsidP="002942DA">
      <w:pPr>
        <w:autoSpaceDE w:val="0"/>
        <w:autoSpaceDN w:val="0"/>
        <w:adjustRightInd w:val="0"/>
        <w:ind w:left="720" w:right="720"/>
        <w:jc w:val="center"/>
        <w:rPr>
          <w:rFonts w:ascii="Arial" w:hAnsi="Arial" w:cs="Arial"/>
          <w:sz w:val="24"/>
          <w:szCs w:val="20"/>
        </w:rPr>
      </w:pPr>
      <w:r w:rsidRPr="00492ED7">
        <w:rPr>
          <w:rFonts w:ascii="Arial" w:hAnsi="Arial" w:cs="Arial"/>
          <w:sz w:val="24"/>
          <w:szCs w:val="20"/>
        </w:rPr>
        <w:t>*    *   *   *</w:t>
      </w:r>
    </w:p>
    <w:p w14:paraId="7FBC5C15" w14:textId="77777777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</w:p>
    <w:p w14:paraId="52B19EBD" w14:textId="77777777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492ED7">
        <w:rPr>
          <w:rFonts w:ascii="Arial" w:hAnsi="Arial" w:cs="Arial"/>
          <w:sz w:val="24"/>
          <w:szCs w:val="20"/>
        </w:rPr>
        <w:t xml:space="preserve">Q. </w:t>
      </w:r>
      <w:r w:rsidRPr="00492ED7">
        <w:rPr>
          <w:rFonts w:ascii="Arial" w:hAnsi="Arial" w:cs="Arial"/>
          <w:sz w:val="24"/>
        </w:rPr>
        <w:t xml:space="preserve">Okay. </w:t>
      </w:r>
      <w:r w:rsidRPr="00492ED7">
        <w:rPr>
          <w:rFonts w:ascii="Arial" w:hAnsi="Arial" w:cs="Arial"/>
          <w:sz w:val="24"/>
          <w:szCs w:val="24"/>
        </w:rPr>
        <w:t xml:space="preserve">And -- </w:t>
      </w:r>
      <w:proofErr w:type="spellStart"/>
      <w:r w:rsidRPr="00492ED7">
        <w:rPr>
          <w:rFonts w:ascii="Arial" w:hAnsi="Arial" w:cs="Arial"/>
          <w:sz w:val="24"/>
          <w:szCs w:val="24"/>
        </w:rPr>
        <w:t>and</w:t>
      </w:r>
      <w:proofErr w:type="spellEnd"/>
      <w:r w:rsidRPr="00492ED7">
        <w:rPr>
          <w:rFonts w:ascii="Arial" w:hAnsi="Arial" w:cs="Arial"/>
          <w:sz w:val="24"/>
          <w:szCs w:val="24"/>
        </w:rPr>
        <w:t xml:space="preserve"> do you know if the same thing</w:t>
      </w:r>
    </w:p>
    <w:p w14:paraId="032388FD" w14:textId="77777777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r w:rsidRPr="00492ED7">
        <w:rPr>
          <w:rFonts w:ascii="Arial" w:hAnsi="Arial" w:cs="Arial"/>
          <w:sz w:val="24"/>
          <w:szCs w:val="23"/>
        </w:rPr>
        <w:lastRenderedPageBreak/>
        <w:t>was done at Plaza Extra West and at --</w:t>
      </w:r>
    </w:p>
    <w:p w14:paraId="054AFA9A" w14:textId="6F5EB793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492ED7">
        <w:rPr>
          <w:rFonts w:ascii="Arial" w:hAnsi="Arial" w:cs="Arial"/>
          <w:sz w:val="24"/>
          <w:szCs w:val="20"/>
        </w:rPr>
        <w:t xml:space="preserve">A. </w:t>
      </w:r>
      <w:r w:rsidRPr="00492ED7">
        <w:rPr>
          <w:rFonts w:ascii="Arial" w:hAnsi="Arial" w:cs="Arial"/>
          <w:sz w:val="24"/>
          <w:szCs w:val="24"/>
        </w:rPr>
        <w:t>Plaza Extra West, it was not done.</w:t>
      </w:r>
    </w:p>
    <w:p w14:paraId="79BEC745" w14:textId="77777777" w:rsidR="00116075" w:rsidRPr="00492ED7" w:rsidRDefault="00116075" w:rsidP="00492ED7">
      <w:pPr>
        <w:pStyle w:val="ListParagraph"/>
        <w:autoSpaceDE w:val="0"/>
        <w:autoSpaceDN w:val="0"/>
        <w:adjustRightInd w:val="0"/>
        <w:ind w:right="720"/>
        <w:jc w:val="both"/>
        <w:rPr>
          <w:rFonts w:ascii="Arial" w:hAnsi="Arial" w:cs="Arial"/>
          <w:sz w:val="24"/>
          <w:szCs w:val="24"/>
        </w:rPr>
      </w:pPr>
    </w:p>
    <w:p w14:paraId="296A99E7" w14:textId="7132263A" w:rsidR="00116075" w:rsidRPr="00492ED7" w:rsidRDefault="00116075" w:rsidP="0033590A">
      <w:pPr>
        <w:autoSpaceDE w:val="0"/>
        <w:autoSpaceDN w:val="0"/>
        <w:adjustRightInd w:val="0"/>
        <w:ind w:left="720" w:right="720"/>
        <w:jc w:val="center"/>
        <w:rPr>
          <w:rFonts w:ascii="Arial" w:hAnsi="Arial" w:cs="Arial"/>
          <w:sz w:val="24"/>
          <w:szCs w:val="20"/>
        </w:rPr>
      </w:pPr>
      <w:r w:rsidRPr="00492ED7">
        <w:rPr>
          <w:rFonts w:ascii="Arial" w:hAnsi="Arial" w:cs="Arial"/>
          <w:sz w:val="24"/>
          <w:szCs w:val="20"/>
        </w:rPr>
        <w:t>*    *    *    *</w:t>
      </w:r>
    </w:p>
    <w:p w14:paraId="2BF16A4B" w14:textId="77777777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</w:p>
    <w:p w14:paraId="799EF54D" w14:textId="77777777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492ED7">
        <w:rPr>
          <w:rFonts w:ascii="Arial" w:hAnsi="Arial" w:cs="Arial"/>
          <w:sz w:val="24"/>
          <w:szCs w:val="20"/>
        </w:rPr>
        <w:t xml:space="preserve">Q. </w:t>
      </w:r>
      <w:r w:rsidRPr="00492ED7">
        <w:rPr>
          <w:rFonts w:ascii="Arial" w:hAnsi="Arial" w:cs="Arial"/>
          <w:sz w:val="24"/>
          <w:szCs w:val="24"/>
        </w:rPr>
        <w:t>And how about St. Thomas?</w:t>
      </w:r>
    </w:p>
    <w:p w14:paraId="16A7B6A4" w14:textId="1252CF73" w:rsidR="00116075" w:rsidRPr="00492ED7" w:rsidRDefault="00116075" w:rsidP="00492ED7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r w:rsidRPr="00492ED7">
        <w:rPr>
          <w:rFonts w:ascii="Arial" w:hAnsi="Arial" w:cs="Arial"/>
          <w:sz w:val="24"/>
          <w:szCs w:val="20"/>
        </w:rPr>
        <w:t xml:space="preserve">A. </w:t>
      </w:r>
      <w:r w:rsidRPr="00492ED7">
        <w:rPr>
          <w:rFonts w:ascii="Arial" w:hAnsi="Arial" w:cs="Arial"/>
          <w:sz w:val="24"/>
          <w:szCs w:val="24"/>
        </w:rPr>
        <w:t xml:space="preserve">I don't -- St. Thomas didn't do anything. (Exhibit </w:t>
      </w:r>
      <w:r w:rsidR="00492ED7" w:rsidRPr="00492ED7">
        <w:rPr>
          <w:rFonts w:ascii="Arial" w:hAnsi="Arial" w:cs="Arial"/>
          <w:sz w:val="24"/>
          <w:szCs w:val="24"/>
        </w:rPr>
        <w:t>17</w:t>
      </w:r>
      <w:r w:rsidRPr="00492ED7">
        <w:rPr>
          <w:rFonts w:ascii="Arial" w:hAnsi="Arial" w:cs="Arial"/>
          <w:sz w:val="24"/>
          <w:szCs w:val="24"/>
        </w:rPr>
        <w:t>, 65:19-22-66:</w:t>
      </w:r>
      <w:r w:rsidR="00492ED7" w:rsidRPr="00492ED7">
        <w:rPr>
          <w:rFonts w:ascii="Arial" w:hAnsi="Arial" w:cs="Arial"/>
          <w:sz w:val="24"/>
          <w:szCs w:val="24"/>
        </w:rPr>
        <w:t>1-3, 13-14)</w:t>
      </w:r>
    </w:p>
    <w:p w14:paraId="3DACA46F" w14:textId="77777777" w:rsidR="0033590A" w:rsidRDefault="0033590A" w:rsidP="003359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3"/>
        </w:rPr>
      </w:pPr>
    </w:p>
    <w:p w14:paraId="3B698AF4" w14:textId="24A3DEF2" w:rsidR="007965C4" w:rsidRDefault="000B7D95" w:rsidP="0033590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3"/>
        </w:rPr>
        <w:t xml:space="preserve">Again, Mike Yusuf made this very clear – and the written discovery confirms this. </w:t>
      </w:r>
      <w:r w:rsidR="00B968F2">
        <w:rPr>
          <w:rFonts w:ascii="Arial" w:hAnsi="Arial" w:cs="Arial"/>
          <w:sz w:val="24"/>
          <w:szCs w:val="23"/>
        </w:rPr>
        <w:t>(</w:t>
      </w:r>
      <w:r w:rsidR="00B968F2" w:rsidRPr="00E924C6">
        <w:rPr>
          <w:rFonts w:ascii="Arial" w:hAnsi="Arial" w:cs="Arial"/>
          <w:sz w:val="24"/>
          <w:szCs w:val="23"/>
        </w:rPr>
        <w:t xml:space="preserve">SOF </w:t>
      </w:r>
      <w:r w:rsidR="00B968F2" w:rsidRPr="00E924C6">
        <w:rPr>
          <w:rFonts w:ascii="Arial" w:hAnsi="Arial" w:cs="Arial"/>
          <w:sz w:val="24"/>
          <w:szCs w:val="24"/>
        </w:rPr>
        <w:t>¶</w:t>
      </w:r>
      <w:r w:rsidR="00B968F2">
        <w:rPr>
          <w:rFonts w:ascii="Arial" w:hAnsi="Arial" w:cs="Arial"/>
          <w:sz w:val="24"/>
          <w:szCs w:val="24"/>
        </w:rPr>
        <w:t xml:space="preserve"> 24) </w:t>
      </w:r>
      <w:r w:rsidR="00FC66F8">
        <w:rPr>
          <w:rFonts w:ascii="Arial" w:hAnsi="Arial" w:cs="Arial"/>
          <w:sz w:val="24"/>
          <w:szCs w:val="23"/>
        </w:rPr>
        <w:t xml:space="preserve">There </w:t>
      </w:r>
      <w:r>
        <w:rPr>
          <w:rFonts w:ascii="Arial" w:hAnsi="Arial" w:cs="Arial"/>
          <w:sz w:val="24"/>
          <w:szCs w:val="23"/>
        </w:rPr>
        <w:t xml:space="preserve">simply </w:t>
      </w:r>
      <w:r w:rsidR="00FC66F8">
        <w:rPr>
          <w:rFonts w:ascii="Arial" w:hAnsi="Arial" w:cs="Arial"/>
          <w:sz w:val="24"/>
          <w:szCs w:val="23"/>
        </w:rPr>
        <w:t xml:space="preserve">was no contemporaneous reconciliation of the other two stores, nor was there a reconciliation of other outstanding Yusuf debts, such as the Dorothea property. </w:t>
      </w:r>
      <w:r w:rsidR="000C5D81">
        <w:rPr>
          <w:rFonts w:ascii="Arial" w:hAnsi="Arial" w:cs="Arial"/>
          <w:sz w:val="24"/>
          <w:szCs w:val="23"/>
        </w:rPr>
        <w:t>(</w:t>
      </w:r>
      <w:r w:rsidR="000C5D81" w:rsidRPr="00E924C6">
        <w:rPr>
          <w:rFonts w:ascii="Arial" w:hAnsi="Arial" w:cs="Arial"/>
          <w:sz w:val="24"/>
          <w:szCs w:val="23"/>
        </w:rPr>
        <w:t xml:space="preserve">SOF </w:t>
      </w:r>
      <w:r w:rsidR="000C5D81" w:rsidRPr="00E924C6">
        <w:rPr>
          <w:rFonts w:ascii="Arial" w:hAnsi="Arial" w:cs="Arial"/>
          <w:sz w:val="24"/>
          <w:szCs w:val="24"/>
        </w:rPr>
        <w:t>¶</w:t>
      </w:r>
      <w:r w:rsidR="000C5D81">
        <w:rPr>
          <w:rFonts w:ascii="Arial" w:hAnsi="Arial" w:cs="Arial"/>
          <w:sz w:val="24"/>
          <w:szCs w:val="24"/>
        </w:rPr>
        <w:t xml:space="preserve"> </w:t>
      </w:r>
      <w:r w:rsidR="000C5D81">
        <w:rPr>
          <w:rFonts w:ascii="Arial" w:hAnsi="Arial" w:cs="Arial"/>
          <w:sz w:val="24"/>
          <w:szCs w:val="23"/>
        </w:rPr>
        <w:t xml:space="preserve">3, 6) </w:t>
      </w:r>
      <w:r>
        <w:rPr>
          <w:rFonts w:ascii="Arial" w:hAnsi="Arial" w:cs="Arial"/>
          <w:sz w:val="24"/>
          <w:szCs w:val="23"/>
        </w:rPr>
        <w:t xml:space="preserve">Thus, </w:t>
      </w:r>
      <w:r w:rsidR="00FC66F8">
        <w:rPr>
          <w:rFonts w:ascii="Arial" w:hAnsi="Arial" w:cs="Arial"/>
          <w:sz w:val="24"/>
          <w:szCs w:val="23"/>
        </w:rPr>
        <w:t xml:space="preserve">Yusuf </w:t>
      </w:r>
      <w:r>
        <w:rPr>
          <w:rFonts w:ascii="Arial" w:hAnsi="Arial" w:cs="Arial"/>
          <w:sz w:val="24"/>
          <w:szCs w:val="23"/>
        </w:rPr>
        <w:t xml:space="preserve">just </w:t>
      </w:r>
      <w:r w:rsidR="00FC66F8">
        <w:rPr>
          <w:rFonts w:ascii="Arial" w:hAnsi="Arial" w:cs="Arial"/>
          <w:sz w:val="24"/>
          <w:szCs w:val="23"/>
        </w:rPr>
        <w:t xml:space="preserve">unilaterally </w:t>
      </w:r>
      <w:r>
        <w:rPr>
          <w:rFonts w:ascii="Arial" w:hAnsi="Arial" w:cs="Arial"/>
          <w:sz w:val="24"/>
          <w:szCs w:val="23"/>
        </w:rPr>
        <w:t xml:space="preserve">decided to take </w:t>
      </w:r>
      <w:r w:rsidR="00FC66F8">
        <w:rPr>
          <w:rFonts w:ascii="Arial" w:hAnsi="Arial" w:cs="Arial"/>
          <w:sz w:val="24"/>
          <w:szCs w:val="23"/>
        </w:rPr>
        <w:t xml:space="preserve">money </w:t>
      </w:r>
      <w:r>
        <w:rPr>
          <w:rFonts w:ascii="Arial" w:hAnsi="Arial" w:cs="Arial"/>
          <w:sz w:val="24"/>
          <w:szCs w:val="23"/>
        </w:rPr>
        <w:t>he needed for other business deals totally unrelated to either the Partnership or United because he needed to do so.  T</w:t>
      </w:r>
      <w:r w:rsidR="00FC66F8">
        <w:rPr>
          <w:rFonts w:ascii="Arial" w:hAnsi="Arial" w:cs="Arial"/>
          <w:sz w:val="24"/>
          <w:szCs w:val="23"/>
        </w:rPr>
        <w:t xml:space="preserve">hat </w:t>
      </w:r>
      <w:r>
        <w:rPr>
          <w:rFonts w:ascii="Arial" w:hAnsi="Arial" w:cs="Arial"/>
          <w:sz w:val="24"/>
          <w:szCs w:val="23"/>
        </w:rPr>
        <w:t xml:space="preserve">money </w:t>
      </w:r>
      <w:r w:rsidR="00FC66F8">
        <w:rPr>
          <w:rFonts w:ascii="Arial" w:hAnsi="Arial" w:cs="Arial"/>
          <w:sz w:val="24"/>
          <w:szCs w:val="23"/>
        </w:rPr>
        <w:t>didn’t belong to him and</w:t>
      </w:r>
      <w:r w:rsidR="00C241D5">
        <w:rPr>
          <w:rFonts w:ascii="Arial" w:hAnsi="Arial" w:cs="Arial"/>
          <w:sz w:val="24"/>
          <w:szCs w:val="23"/>
        </w:rPr>
        <w:t xml:space="preserve"> it </w:t>
      </w:r>
      <w:r w:rsidR="00FC66F8">
        <w:rPr>
          <w:rFonts w:ascii="Arial" w:hAnsi="Arial" w:cs="Arial"/>
          <w:sz w:val="24"/>
          <w:szCs w:val="23"/>
        </w:rPr>
        <w:t>was taken over the</w:t>
      </w:r>
      <w:r>
        <w:rPr>
          <w:rFonts w:ascii="Arial" w:hAnsi="Arial" w:cs="Arial"/>
          <w:sz w:val="24"/>
          <w:szCs w:val="23"/>
        </w:rPr>
        <w:t xml:space="preserve"> repeated, strenuous</w:t>
      </w:r>
      <w:r w:rsidR="00FC66F8">
        <w:rPr>
          <w:rFonts w:ascii="Arial" w:hAnsi="Arial" w:cs="Arial"/>
          <w:sz w:val="24"/>
          <w:szCs w:val="23"/>
        </w:rPr>
        <w:t xml:space="preserve"> objections of Hamed </w:t>
      </w:r>
      <w:r>
        <w:rPr>
          <w:rFonts w:ascii="Arial" w:hAnsi="Arial" w:cs="Arial"/>
          <w:sz w:val="24"/>
          <w:szCs w:val="23"/>
        </w:rPr>
        <w:t>– something that had NEVER occurred in the more than 25 years of the Partnership.</w:t>
      </w:r>
      <w:r w:rsidR="007965C4" w:rsidRPr="007965C4">
        <w:rPr>
          <w:rFonts w:ascii="Arial" w:hAnsi="Arial" w:cs="Arial"/>
          <w:sz w:val="24"/>
          <w:szCs w:val="24"/>
        </w:rPr>
        <w:t xml:space="preserve"> </w:t>
      </w:r>
    </w:p>
    <w:p w14:paraId="1F9AC21A" w14:textId="28E4ABD7" w:rsidR="00BF01BC" w:rsidRPr="00687672" w:rsidRDefault="009F03DE" w:rsidP="007B30CC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  <w:r w:rsidRPr="00687672">
        <w:rPr>
          <w:rFonts w:ascii="Arial" w:hAnsi="Arial" w:cs="Arial"/>
          <w:sz w:val="24"/>
          <w:szCs w:val="24"/>
        </w:rPr>
        <w:t xml:space="preserve">The $1 million in additional withdrawals </w:t>
      </w:r>
      <w:r w:rsidR="00FC66F8">
        <w:rPr>
          <w:rFonts w:ascii="Arial" w:hAnsi="Arial" w:cs="Arial"/>
          <w:sz w:val="24"/>
          <w:szCs w:val="24"/>
        </w:rPr>
        <w:t>were no</w:t>
      </w:r>
      <w:r w:rsidR="00C241D5">
        <w:rPr>
          <w:rFonts w:ascii="Arial" w:hAnsi="Arial" w:cs="Arial"/>
          <w:sz w:val="24"/>
          <w:szCs w:val="24"/>
        </w:rPr>
        <w:t>t part of a full reconciliation in 2012</w:t>
      </w:r>
    </w:p>
    <w:p w14:paraId="7E328F9A" w14:textId="77777777" w:rsidR="00687672" w:rsidRDefault="00687672" w:rsidP="0068767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</w:p>
    <w:p w14:paraId="51FCF802" w14:textId="795398AF" w:rsidR="006E255E" w:rsidRPr="00E924C6" w:rsidRDefault="00B27F2F" w:rsidP="003661A5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924C6">
        <w:rPr>
          <w:rFonts w:ascii="Arial" w:hAnsi="Arial" w:cs="Arial"/>
          <w:sz w:val="24"/>
          <w:szCs w:val="24"/>
        </w:rPr>
        <w:t xml:space="preserve">The </w:t>
      </w:r>
      <w:r w:rsidR="000B7D95">
        <w:rPr>
          <w:rFonts w:ascii="Arial" w:hAnsi="Arial" w:cs="Arial"/>
          <w:sz w:val="24"/>
          <w:szCs w:val="24"/>
        </w:rPr>
        <w:t xml:space="preserve">additional </w:t>
      </w:r>
      <w:r w:rsidRPr="00E924C6">
        <w:rPr>
          <w:rFonts w:ascii="Arial" w:hAnsi="Arial" w:cs="Arial"/>
          <w:sz w:val="24"/>
          <w:szCs w:val="23"/>
        </w:rPr>
        <w:t xml:space="preserve">$1,095,381.75 </w:t>
      </w:r>
      <w:r w:rsidR="00F86F8D" w:rsidRPr="00E924C6">
        <w:rPr>
          <w:rFonts w:ascii="Arial" w:hAnsi="Arial" w:cs="Arial"/>
          <w:sz w:val="24"/>
          <w:szCs w:val="23"/>
        </w:rPr>
        <w:t xml:space="preserve">in </w:t>
      </w:r>
      <w:r w:rsidR="003E61B9">
        <w:rPr>
          <w:rFonts w:ascii="Arial" w:hAnsi="Arial" w:cs="Arial"/>
          <w:sz w:val="24"/>
          <w:szCs w:val="23"/>
        </w:rPr>
        <w:t xml:space="preserve">Hamed </w:t>
      </w:r>
      <w:r w:rsidRPr="00E924C6">
        <w:rPr>
          <w:rFonts w:ascii="Arial" w:hAnsi="Arial" w:cs="Arial"/>
          <w:sz w:val="24"/>
          <w:szCs w:val="23"/>
        </w:rPr>
        <w:t>withdrawal</w:t>
      </w:r>
      <w:r w:rsidR="00F86F8D" w:rsidRPr="00E924C6">
        <w:rPr>
          <w:rFonts w:ascii="Arial" w:hAnsi="Arial" w:cs="Arial"/>
          <w:sz w:val="24"/>
          <w:szCs w:val="23"/>
        </w:rPr>
        <w:t>s</w:t>
      </w:r>
      <w:r w:rsidRPr="00E924C6">
        <w:rPr>
          <w:rFonts w:ascii="Arial" w:hAnsi="Arial" w:cs="Arial"/>
          <w:sz w:val="24"/>
          <w:szCs w:val="23"/>
        </w:rPr>
        <w:t xml:space="preserve"> </w:t>
      </w:r>
      <w:r w:rsidR="000B7D95">
        <w:rPr>
          <w:rFonts w:ascii="Arial" w:hAnsi="Arial" w:cs="Arial"/>
          <w:sz w:val="24"/>
          <w:szCs w:val="23"/>
        </w:rPr>
        <w:t>that suddenly appeare</w:t>
      </w:r>
      <w:r w:rsidR="003E61B9">
        <w:rPr>
          <w:rFonts w:ascii="Arial" w:hAnsi="Arial" w:cs="Arial"/>
          <w:sz w:val="24"/>
          <w:szCs w:val="23"/>
        </w:rPr>
        <w:t>d</w:t>
      </w:r>
      <w:r w:rsidR="000B7D95">
        <w:rPr>
          <w:rFonts w:ascii="Arial" w:hAnsi="Arial" w:cs="Arial"/>
          <w:sz w:val="24"/>
          <w:szCs w:val="23"/>
        </w:rPr>
        <w:t xml:space="preserve"> when Yusuf neede</w:t>
      </w:r>
      <w:r w:rsidR="003E61B9">
        <w:rPr>
          <w:rFonts w:ascii="Arial" w:hAnsi="Arial" w:cs="Arial"/>
          <w:sz w:val="24"/>
          <w:szCs w:val="23"/>
        </w:rPr>
        <w:t>d</w:t>
      </w:r>
      <w:r w:rsidR="000B7D95">
        <w:rPr>
          <w:rFonts w:ascii="Arial" w:hAnsi="Arial" w:cs="Arial"/>
          <w:sz w:val="24"/>
          <w:szCs w:val="23"/>
        </w:rPr>
        <w:t xml:space="preserve"> funds in 2012</w:t>
      </w:r>
      <w:r w:rsidR="003E61B9">
        <w:rPr>
          <w:rFonts w:ascii="Arial" w:hAnsi="Arial" w:cs="Arial"/>
          <w:sz w:val="24"/>
          <w:szCs w:val="23"/>
        </w:rPr>
        <w:t>,</w:t>
      </w:r>
      <w:r w:rsidR="000B7D95">
        <w:rPr>
          <w:rFonts w:ascii="Arial" w:hAnsi="Arial" w:cs="Arial"/>
          <w:sz w:val="24"/>
          <w:szCs w:val="23"/>
        </w:rPr>
        <w:t xml:space="preserve"> </w:t>
      </w:r>
      <w:r w:rsidR="00C241D5" w:rsidRPr="00E924C6">
        <w:rPr>
          <w:rFonts w:ascii="Arial" w:hAnsi="Arial" w:cs="Arial"/>
          <w:sz w:val="24"/>
          <w:szCs w:val="23"/>
        </w:rPr>
        <w:t xml:space="preserve">also were not subject to </w:t>
      </w:r>
      <w:r w:rsidR="003E61B9">
        <w:rPr>
          <w:rFonts w:ascii="Arial" w:hAnsi="Arial" w:cs="Arial"/>
          <w:sz w:val="24"/>
          <w:szCs w:val="23"/>
        </w:rPr>
        <w:t>any real, full</w:t>
      </w:r>
      <w:r w:rsidR="003E61B9" w:rsidRPr="00E924C6">
        <w:rPr>
          <w:rFonts w:ascii="Arial" w:hAnsi="Arial" w:cs="Arial"/>
          <w:sz w:val="24"/>
          <w:szCs w:val="23"/>
        </w:rPr>
        <w:t xml:space="preserve"> </w:t>
      </w:r>
      <w:r w:rsidR="00C241D5" w:rsidRPr="00E924C6">
        <w:rPr>
          <w:rFonts w:ascii="Arial" w:hAnsi="Arial" w:cs="Arial"/>
          <w:sz w:val="24"/>
          <w:szCs w:val="23"/>
        </w:rPr>
        <w:t xml:space="preserve">reconciliation.  </w:t>
      </w:r>
      <w:r w:rsidR="007965C4" w:rsidRPr="00E924C6">
        <w:rPr>
          <w:rFonts w:ascii="Arial" w:hAnsi="Arial" w:cs="Arial"/>
          <w:sz w:val="24"/>
          <w:szCs w:val="23"/>
        </w:rPr>
        <w:t>None</w:t>
      </w:r>
      <w:r w:rsidR="00C241D5" w:rsidRPr="00E924C6">
        <w:rPr>
          <w:rFonts w:ascii="Arial" w:hAnsi="Arial" w:cs="Arial"/>
          <w:sz w:val="24"/>
          <w:szCs w:val="23"/>
        </w:rPr>
        <w:t xml:space="preserve"> of the alleged $1,095,381.75 in withdrawals by Hamed were reconciled with Yusuf withdrawals during the same time period</w:t>
      </w:r>
      <w:r w:rsidR="00E924C6" w:rsidRPr="00E924C6">
        <w:rPr>
          <w:rFonts w:ascii="Arial" w:hAnsi="Arial" w:cs="Arial"/>
          <w:sz w:val="24"/>
          <w:szCs w:val="23"/>
        </w:rPr>
        <w:t xml:space="preserve"> either (1997-2001, SOF </w:t>
      </w:r>
      <w:r w:rsidR="00E924C6" w:rsidRPr="00E924C6">
        <w:rPr>
          <w:rFonts w:ascii="Arial" w:hAnsi="Arial" w:cs="Arial"/>
          <w:sz w:val="24"/>
          <w:szCs w:val="24"/>
        </w:rPr>
        <w:t xml:space="preserve">¶ </w:t>
      </w:r>
      <w:r w:rsidR="00623963">
        <w:rPr>
          <w:rFonts w:ascii="Arial" w:hAnsi="Arial" w:cs="Arial"/>
          <w:sz w:val="24"/>
          <w:szCs w:val="24"/>
        </w:rPr>
        <w:t>2</w:t>
      </w:r>
      <w:r w:rsidR="00E924C6" w:rsidRPr="00E924C6">
        <w:rPr>
          <w:rFonts w:ascii="Arial" w:hAnsi="Arial" w:cs="Arial"/>
          <w:sz w:val="24"/>
          <w:szCs w:val="24"/>
        </w:rPr>
        <w:t xml:space="preserve">, </w:t>
      </w:r>
      <w:r w:rsidR="00E924C6" w:rsidRPr="00E924C6">
        <w:rPr>
          <w:rFonts w:ascii="Arial" w:hAnsi="Arial" w:cs="Arial"/>
          <w:sz w:val="24"/>
          <w:szCs w:val="23"/>
        </w:rPr>
        <w:t xml:space="preserve">Exhibit </w:t>
      </w:r>
      <w:r w:rsidR="00623963">
        <w:rPr>
          <w:rFonts w:ascii="Arial" w:hAnsi="Arial" w:cs="Arial"/>
          <w:sz w:val="24"/>
          <w:szCs w:val="23"/>
        </w:rPr>
        <w:t>2</w:t>
      </w:r>
      <w:r w:rsidR="00E924C6" w:rsidRPr="00E924C6">
        <w:rPr>
          <w:rFonts w:ascii="Arial" w:hAnsi="Arial" w:cs="Arial"/>
          <w:sz w:val="24"/>
          <w:szCs w:val="23"/>
        </w:rPr>
        <w:t>)</w:t>
      </w:r>
      <w:r w:rsidR="00C241D5" w:rsidRPr="00E924C6">
        <w:rPr>
          <w:rFonts w:ascii="Arial" w:hAnsi="Arial" w:cs="Arial"/>
          <w:sz w:val="24"/>
          <w:szCs w:val="23"/>
        </w:rPr>
        <w:t xml:space="preserve">.  It is telling that the only receipts Yusuf provided </w:t>
      </w:r>
      <w:r w:rsidR="003E61B9">
        <w:rPr>
          <w:rFonts w:ascii="Arial" w:hAnsi="Arial" w:cs="Arial"/>
          <w:sz w:val="24"/>
          <w:szCs w:val="23"/>
        </w:rPr>
        <w:t xml:space="preserve">in Yusuf’s 2012 “notice letter” </w:t>
      </w:r>
      <w:r w:rsidR="00C241D5" w:rsidRPr="00E924C6">
        <w:rPr>
          <w:rFonts w:ascii="Arial" w:hAnsi="Arial" w:cs="Arial"/>
          <w:sz w:val="24"/>
          <w:szCs w:val="23"/>
        </w:rPr>
        <w:t xml:space="preserve">to “prove” Hamed owed $1 million were </w:t>
      </w:r>
      <w:r w:rsidR="00C241D5" w:rsidRPr="00E77F51">
        <w:rPr>
          <w:rFonts w:ascii="Arial" w:hAnsi="Arial" w:cs="Arial"/>
          <w:i/>
          <w:sz w:val="24"/>
          <w:szCs w:val="23"/>
          <w:u w:val="single"/>
        </w:rPr>
        <w:t>Hamed receipts</w:t>
      </w:r>
      <w:r w:rsidR="00C241D5" w:rsidRPr="00E924C6">
        <w:rPr>
          <w:rFonts w:ascii="Arial" w:hAnsi="Arial" w:cs="Arial"/>
          <w:sz w:val="24"/>
          <w:szCs w:val="23"/>
        </w:rPr>
        <w:t>.</w:t>
      </w:r>
      <w:r w:rsidR="00E10913">
        <w:rPr>
          <w:rFonts w:ascii="Arial" w:hAnsi="Arial" w:cs="Arial"/>
          <w:sz w:val="24"/>
          <w:szCs w:val="23"/>
        </w:rPr>
        <w:t xml:space="preserve"> (</w:t>
      </w:r>
      <w:r w:rsidR="00E10913" w:rsidRPr="00E924C6">
        <w:rPr>
          <w:rFonts w:ascii="Arial" w:hAnsi="Arial" w:cs="Arial"/>
          <w:sz w:val="24"/>
          <w:szCs w:val="23"/>
        </w:rPr>
        <w:t xml:space="preserve">SOF </w:t>
      </w:r>
      <w:r w:rsidR="00E10913" w:rsidRPr="00E924C6">
        <w:rPr>
          <w:rFonts w:ascii="Arial" w:hAnsi="Arial" w:cs="Arial"/>
          <w:sz w:val="24"/>
          <w:szCs w:val="24"/>
        </w:rPr>
        <w:t xml:space="preserve">¶ </w:t>
      </w:r>
      <w:r w:rsidR="00623963">
        <w:rPr>
          <w:rFonts w:ascii="Arial" w:hAnsi="Arial" w:cs="Arial"/>
          <w:sz w:val="24"/>
          <w:szCs w:val="24"/>
        </w:rPr>
        <w:t>2</w:t>
      </w:r>
      <w:r w:rsidR="00E10913" w:rsidRPr="00E924C6">
        <w:rPr>
          <w:rFonts w:ascii="Arial" w:hAnsi="Arial" w:cs="Arial"/>
          <w:sz w:val="24"/>
          <w:szCs w:val="24"/>
        </w:rPr>
        <w:t xml:space="preserve">, </w:t>
      </w:r>
      <w:r w:rsidR="00E10913" w:rsidRPr="00E924C6">
        <w:rPr>
          <w:rFonts w:ascii="Arial" w:hAnsi="Arial" w:cs="Arial"/>
          <w:sz w:val="24"/>
          <w:szCs w:val="23"/>
        </w:rPr>
        <w:t xml:space="preserve">Exhibit </w:t>
      </w:r>
      <w:r w:rsidR="00623963">
        <w:rPr>
          <w:rFonts w:ascii="Arial" w:hAnsi="Arial" w:cs="Arial"/>
          <w:sz w:val="24"/>
          <w:szCs w:val="23"/>
        </w:rPr>
        <w:t>2</w:t>
      </w:r>
      <w:r w:rsidR="00E10913" w:rsidRPr="00E924C6">
        <w:rPr>
          <w:rFonts w:ascii="Arial" w:hAnsi="Arial" w:cs="Arial"/>
          <w:sz w:val="24"/>
          <w:szCs w:val="23"/>
        </w:rPr>
        <w:t>)</w:t>
      </w:r>
      <w:r w:rsidR="00C241D5" w:rsidRPr="00E924C6">
        <w:rPr>
          <w:rFonts w:ascii="Arial" w:hAnsi="Arial" w:cs="Arial"/>
          <w:sz w:val="24"/>
          <w:szCs w:val="23"/>
        </w:rPr>
        <w:t xml:space="preserve"> </w:t>
      </w:r>
      <w:r w:rsidR="003E61B9" w:rsidRPr="00E77F51">
        <w:rPr>
          <w:rFonts w:ascii="Arial" w:hAnsi="Arial" w:cs="Arial"/>
          <w:i/>
          <w:sz w:val="24"/>
          <w:szCs w:val="23"/>
          <w:u w:val="single"/>
        </w:rPr>
        <w:t>None of the Yusuf receipts were counted against that amount</w:t>
      </w:r>
      <w:r w:rsidR="003E61B9">
        <w:rPr>
          <w:rFonts w:ascii="Arial" w:hAnsi="Arial" w:cs="Arial"/>
          <w:sz w:val="24"/>
          <w:szCs w:val="23"/>
        </w:rPr>
        <w:t>.  A</w:t>
      </w:r>
      <w:r w:rsidR="003661A5">
        <w:rPr>
          <w:rFonts w:ascii="Arial" w:hAnsi="Arial" w:cs="Arial"/>
          <w:sz w:val="24"/>
          <w:szCs w:val="23"/>
        </w:rPr>
        <w:t xml:space="preserve">s </w:t>
      </w:r>
      <w:r w:rsidR="00E924C6" w:rsidRPr="00E924C6">
        <w:rPr>
          <w:rFonts w:ascii="Arial" w:hAnsi="Arial" w:cs="Arial"/>
          <w:sz w:val="24"/>
          <w:szCs w:val="23"/>
        </w:rPr>
        <w:t xml:space="preserve">Maher Yusuf testified in his </w:t>
      </w:r>
      <w:r w:rsidR="003661A5">
        <w:rPr>
          <w:rFonts w:ascii="Arial" w:hAnsi="Arial" w:cs="Arial"/>
          <w:sz w:val="24"/>
          <w:szCs w:val="23"/>
        </w:rPr>
        <w:t xml:space="preserve">April 3, 2014 </w:t>
      </w:r>
      <w:r w:rsidR="00E924C6" w:rsidRPr="00E924C6">
        <w:rPr>
          <w:rFonts w:ascii="Arial" w:hAnsi="Arial" w:cs="Arial"/>
          <w:sz w:val="24"/>
          <w:szCs w:val="23"/>
        </w:rPr>
        <w:t>deposition</w:t>
      </w:r>
      <w:r w:rsidR="003661A5">
        <w:rPr>
          <w:rFonts w:ascii="Arial" w:hAnsi="Arial" w:cs="Arial"/>
          <w:sz w:val="24"/>
          <w:szCs w:val="23"/>
        </w:rPr>
        <w:t>,</w:t>
      </w:r>
      <w:r w:rsidR="00E924C6" w:rsidRPr="00E924C6">
        <w:rPr>
          <w:rFonts w:ascii="Arial" w:hAnsi="Arial" w:cs="Arial"/>
          <w:sz w:val="24"/>
          <w:szCs w:val="23"/>
        </w:rPr>
        <w:t xml:space="preserve"> </w:t>
      </w:r>
      <w:r w:rsidR="003E61B9">
        <w:rPr>
          <w:rFonts w:ascii="Arial" w:hAnsi="Arial" w:cs="Arial"/>
          <w:sz w:val="24"/>
          <w:szCs w:val="23"/>
        </w:rPr>
        <w:t>“</w:t>
      </w:r>
      <w:r w:rsidR="00E924C6" w:rsidRPr="00E924C6">
        <w:rPr>
          <w:rFonts w:ascii="Arial" w:hAnsi="Arial" w:cs="Arial"/>
          <w:sz w:val="24"/>
          <w:szCs w:val="24"/>
        </w:rPr>
        <w:t xml:space="preserve">some receipts were destroyed by me. . .”  (SOF ¶ </w:t>
      </w:r>
      <w:r w:rsidR="00E924C6" w:rsidRPr="00E924C6">
        <w:rPr>
          <w:rFonts w:ascii="Arial" w:hAnsi="Arial" w:cs="Arial"/>
          <w:sz w:val="24"/>
          <w:szCs w:val="23"/>
        </w:rPr>
        <w:t xml:space="preserve">22)    </w:t>
      </w:r>
    </w:p>
    <w:p w14:paraId="69F728D0" w14:textId="294558E0" w:rsidR="007251D9" w:rsidRPr="006E255E" w:rsidRDefault="007251D9" w:rsidP="000A5144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Again, Yusuf unilaterally took money from the Partnership that was not substantiated by a full reconciliation and the funds were taken over the objections of Hamed.</w:t>
      </w:r>
      <w:r w:rsidR="003E61B9">
        <w:rPr>
          <w:rFonts w:ascii="Arial" w:hAnsi="Arial" w:cs="Arial"/>
          <w:sz w:val="24"/>
          <w:szCs w:val="23"/>
        </w:rPr>
        <w:t xml:space="preserve"> He did so </w:t>
      </w:r>
      <w:r w:rsidR="003E61B9">
        <w:rPr>
          <w:rFonts w:ascii="Arial" w:hAnsi="Arial" w:cs="Arial"/>
          <w:sz w:val="24"/>
          <w:szCs w:val="23"/>
        </w:rPr>
        <w:lastRenderedPageBreak/>
        <w:t xml:space="preserve">in a manner that had never occurred before.  He took the funds against his </w:t>
      </w:r>
      <w:r w:rsidR="00B968F2">
        <w:rPr>
          <w:rFonts w:ascii="Arial" w:hAnsi="Arial" w:cs="Arial"/>
          <w:sz w:val="24"/>
          <w:szCs w:val="23"/>
        </w:rPr>
        <w:t>P</w:t>
      </w:r>
      <w:r w:rsidR="003E61B9">
        <w:rPr>
          <w:rFonts w:ascii="Arial" w:hAnsi="Arial" w:cs="Arial"/>
          <w:sz w:val="24"/>
          <w:szCs w:val="23"/>
        </w:rPr>
        <w:t>artner’s repeated protests – again, something that had never happened before.</w:t>
      </w:r>
    </w:p>
    <w:p w14:paraId="5AB63343" w14:textId="75D42476" w:rsidR="00263928" w:rsidRPr="00263928" w:rsidRDefault="00121921" w:rsidP="007B30CC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800" w:right="72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$89,051.50 in foreign accounts </w:t>
      </w:r>
      <w:r w:rsidR="00C241D5">
        <w:rPr>
          <w:rFonts w:ascii="Arial" w:hAnsi="Arial" w:cs="Arial"/>
          <w:sz w:val="24"/>
          <w:szCs w:val="24"/>
        </w:rPr>
        <w:t xml:space="preserve">were not substantiated and </w:t>
      </w:r>
      <w:r w:rsidR="007251D9">
        <w:rPr>
          <w:rFonts w:ascii="Arial" w:hAnsi="Arial" w:cs="Arial"/>
          <w:sz w:val="24"/>
          <w:szCs w:val="24"/>
        </w:rPr>
        <w:t xml:space="preserve">was not subject to </w:t>
      </w:r>
      <w:r w:rsidR="00CE456E">
        <w:rPr>
          <w:rFonts w:ascii="Arial" w:hAnsi="Arial" w:cs="Arial"/>
          <w:sz w:val="24"/>
          <w:szCs w:val="24"/>
        </w:rPr>
        <w:t xml:space="preserve">a full reconciliation </w:t>
      </w:r>
      <w:r w:rsidR="007251D9">
        <w:rPr>
          <w:rFonts w:ascii="Arial" w:hAnsi="Arial" w:cs="Arial"/>
          <w:sz w:val="24"/>
          <w:szCs w:val="24"/>
        </w:rPr>
        <w:t>in 2012</w:t>
      </w:r>
    </w:p>
    <w:p w14:paraId="4A6CC5D3" w14:textId="77777777" w:rsidR="00513DFF" w:rsidRDefault="00513DFF" w:rsidP="00513DF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3"/>
        </w:rPr>
      </w:pPr>
    </w:p>
    <w:p w14:paraId="6F89B26A" w14:textId="55D59E46" w:rsidR="00BA33E7" w:rsidRDefault="003A3DD0" w:rsidP="0011415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3"/>
        </w:rPr>
        <w:t>The</w:t>
      </w:r>
      <w:r w:rsidR="00DE5C96">
        <w:rPr>
          <w:rFonts w:ascii="Arial" w:hAnsi="Arial" w:cs="Arial"/>
          <w:sz w:val="24"/>
          <w:szCs w:val="23"/>
        </w:rPr>
        <w:t xml:space="preserve"> </w:t>
      </w:r>
      <w:r w:rsidR="00DE5C96">
        <w:rPr>
          <w:rFonts w:ascii="Arial" w:hAnsi="Arial" w:cs="Arial"/>
          <w:sz w:val="24"/>
          <w:szCs w:val="24"/>
        </w:rPr>
        <w:t xml:space="preserve">$89,051.50 in foreign accounts </w:t>
      </w:r>
      <w:r w:rsidR="00C241D5">
        <w:rPr>
          <w:rFonts w:ascii="Arial" w:hAnsi="Arial" w:cs="Arial"/>
          <w:sz w:val="24"/>
          <w:szCs w:val="24"/>
        </w:rPr>
        <w:t xml:space="preserve">Hamed allegedly owed Hamed were not backed up with </w:t>
      </w:r>
      <w:r w:rsidR="00C241D5" w:rsidRPr="00E77F51">
        <w:rPr>
          <w:rFonts w:ascii="Arial" w:hAnsi="Arial" w:cs="Arial"/>
          <w:i/>
          <w:sz w:val="24"/>
          <w:szCs w:val="24"/>
          <w:u w:val="single"/>
        </w:rPr>
        <w:t>any</w:t>
      </w:r>
      <w:r w:rsidR="00C241D5">
        <w:rPr>
          <w:rFonts w:ascii="Arial" w:hAnsi="Arial" w:cs="Arial"/>
          <w:sz w:val="24"/>
          <w:szCs w:val="24"/>
        </w:rPr>
        <w:t xml:space="preserve"> bank statements or withdrawal slips in Yusuf’s August 15, 2012 letter justifying his unilateral withdrawal. </w:t>
      </w:r>
      <w:r w:rsidR="005A2598">
        <w:rPr>
          <w:rFonts w:ascii="Arial" w:hAnsi="Arial" w:cs="Arial"/>
          <w:sz w:val="24"/>
          <w:szCs w:val="24"/>
        </w:rPr>
        <w:t xml:space="preserve">(SOF </w:t>
      </w:r>
      <w:r w:rsidR="005A2598" w:rsidRPr="00E924C6">
        <w:rPr>
          <w:rFonts w:ascii="Arial" w:hAnsi="Arial" w:cs="Arial"/>
          <w:sz w:val="24"/>
          <w:szCs w:val="24"/>
        </w:rPr>
        <w:t>¶</w:t>
      </w:r>
      <w:r w:rsidR="005A2598">
        <w:rPr>
          <w:rFonts w:ascii="Arial" w:hAnsi="Arial" w:cs="Arial"/>
          <w:sz w:val="24"/>
          <w:szCs w:val="24"/>
        </w:rPr>
        <w:t xml:space="preserve"> 2) </w:t>
      </w:r>
      <w:r w:rsidR="00C241D5">
        <w:rPr>
          <w:rFonts w:ascii="Arial" w:hAnsi="Arial" w:cs="Arial"/>
          <w:sz w:val="24"/>
          <w:szCs w:val="24"/>
        </w:rPr>
        <w:t xml:space="preserve">Further, </w:t>
      </w:r>
      <w:r w:rsidR="007251D9">
        <w:rPr>
          <w:rFonts w:ascii="Arial" w:hAnsi="Arial" w:cs="Arial"/>
          <w:sz w:val="24"/>
          <w:szCs w:val="24"/>
        </w:rPr>
        <w:t>Yusuf</w:t>
      </w:r>
      <w:r w:rsidR="00E313DB">
        <w:rPr>
          <w:rFonts w:ascii="Arial" w:hAnsi="Arial" w:cs="Arial"/>
          <w:sz w:val="24"/>
          <w:szCs w:val="24"/>
        </w:rPr>
        <w:t xml:space="preserve"> did not provide any information regarding foreign accounts </w:t>
      </w:r>
      <w:r w:rsidR="00CE456E">
        <w:rPr>
          <w:rFonts w:ascii="Arial" w:hAnsi="Arial" w:cs="Arial"/>
          <w:sz w:val="24"/>
          <w:szCs w:val="24"/>
        </w:rPr>
        <w:t xml:space="preserve">in </w:t>
      </w:r>
      <w:r w:rsidR="00CE456E" w:rsidRPr="00CE456E">
        <w:rPr>
          <w:rFonts w:ascii="Arial" w:hAnsi="Arial" w:cs="Arial"/>
          <w:i/>
          <w:sz w:val="24"/>
          <w:szCs w:val="24"/>
        </w:rPr>
        <w:t>his</w:t>
      </w:r>
      <w:r w:rsidR="00CE456E">
        <w:rPr>
          <w:rFonts w:ascii="Arial" w:hAnsi="Arial" w:cs="Arial"/>
          <w:sz w:val="24"/>
          <w:szCs w:val="24"/>
        </w:rPr>
        <w:t xml:space="preserve"> name that were </w:t>
      </w:r>
      <w:r w:rsidR="00E313DB">
        <w:rPr>
          <w:rFonts w:ascii="Arial" w:hAnsi="Arial" w:cs="Arial"/>
          <w:sz w:val="24"/>
          <w:szCs w:val="24"/>
        </w:rPr>
        <w:t xml:space="preserve">funded by </w:t>
      </w:r>
      <w:r w:rsidR="00CE456E">
        <w:rPr>
          <w:rFonts w:ascii="Arial" w:hAnsi="Arial" w:cs="Arial"/>
          <w:sz w:val="24"/>
          <w:szCs w:val="24"/>
        </w:rPr>
        <w:t xml:space="preserve">the </w:t>
      </w:r>
      <w:r w:rsidR="00E313DB">
        <w:rPr>
          <w:rFonts w:ascii="Arial" w:hAnsi="Arial" w:cs="Arial"/>
          <w:sz w:val="24"/>
          <w:szCs w:val="24"/>
        </w:rPr>
        <w:t>Partnership</w:t>
      </w:r>
      <w:r w:rsidR="00CE456E">
        <w:rPr>
          <w:rFonts w:ascii="Arial" w:hAnsi="Arial" w:cs="Arial"/>
          <w:sz w:val="24"/>
          <w:szCs w:val="24"/>
        </w:rPr>
        <w:t>.</w:t>
      </w:r>
      <w:r w:rsidR="00623963">
        <w:rPr>
          <w:rFonts w:ascii="Arial" w:hAnsi="Arial" w:cs="Arial"/>
          <w:sz w:val="24"/>
          <w:szCs w:val="24"/>
        </w:rPr>
        <w:t xml:space="preserve"> (SOF </w:t>
      </w:r>
      <w:r w:rsidR="00623963" w:rsidRPr="00E924C6">
        <w:rPr>
          <w:rFonts w:ascii="Arial" w:hAnsi="Arial" w:cs="Arial"/>
          <w:sz w:val="24"/>
          <w:szCs w:val="24"/>
        </w:rPr>
        <w:t>¶</w:t>
      </w:r>
      <w:r w:rsidR="00623963">
        <w:rPr>
          <w:rFonts w:ascii="Arial" w:hAnsi="Arial" w:cs="Arial"/>
          <w:sz w:val="24"/>
          <w:szCs w:val="24"/>
        </w:rPr>
        <w:t xml:space="preserve"> 2) </w:t>
      </w:r>
      <w:r w:rsidR="007251D9">
        <w:rPr>
          <w:rFonts w:ascii="Arial" w:hAnsi="Arial" w:cs="Arial"/>
          <w:sz w:val="24"/>
          <w:szCs w:val="24"/>
        </w:rPr>
        <w:t>This is another example of Yusuf improperly taking Partnership funds without a full reconciliation.</w:t>
      </w:r>
    </w:p>
    <w:p w14:paraId="4EA0B824" w14:textId="6898835D" w:rsidR="00673949" w:rsidRDefault="00673949" w:rsidP="00673949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Yusuf’s removal was not a proper Partnership distribution and how the money was spent was of consequence to Hamed because there was a fear that the funds could not be traced</w:t>
      </w:r>
      <w:r w:rsidR="00994AB9">
        <w:rPr>
          <w:rFonts w:ascii="Arial" w:hAnsi="Arial" w:cs="Arial"/>
          <w:sz w:val="24"/>
          <w:szCs w:val="24"/>
        </w:rPr>
        <w:t xml:space="preserve"> and returned to the Partnership</w:t>
      </w:r>
    </w:p>
    <w:p w14:paraId="2FF209F7" w14:textId="77777777" w:rsidR="00673949" w:rsidRPr="00673949" w:rsidRDefault="00673949" w:rsidP="00673949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</w:p>
    <w:p w14:paraId="1D2522E1" w14:textId="61568106" w:rsidR="00032A8A" w:rsidRDefault="00032A8A" w:rsidP="006739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Yusuf removed funds over the objections of Hamed</w:t>
      </w:r>
    </w:p>
    <w:p w14:paraId="5E30BB96" w14:textId="49DB56C2" w:rsidR="00032A8A" w:rsidRPr="00032A8A" w:rsidRDefault="00032A8A" w:rsidP="00A442AD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32A8A">
        <w:rPr>
          <w:rFonts w:ascii="Arial" w:hAnsi="Arial" w:cs="Arial"/>
          <w:sz w:val="24"/>
          <w:szCs w:val="24"/>
        </w:rPr>
        <w:t xml:space="preserve">Yusuf removed the $2.78 million over the </w:t>
      </w:r>
      <w:r w:rsidR="003E61B9">
        <w:rPr>
          <w:rFonts w:ascii="Arial" w:hAnsi="Arial" w:cs="Arial"/>
          <w:sz w:val="24"/>
          <w:szCs w:val="24"/>
        </w:rPr>
        <w:t xml:space="preserve">timely </w:t>
      </w:r>
      <w:r w:rsidRPr="00032A8A">
        <w:rPr>
          <w:rFonts w:ascii="Arial" w:hAnsi="Arial" w:cs="Arial"/>
          <w:sz w:val="24"/>
          <w:szCs w:val="24"/>
        </w:rPr>
        <w:t>objections of Hamed</w:t>
      </w:r>
      <w:r w:rsidR="003E61B9">
        <w:rPr>
          <w:rFonts w:ascii="Arial" w:hAnsi="Arial" w:cs="Arial"/>
          <w:sz w:val="24"/>
          <w:szCs w:val="24"/>
        </w:rPr>
        <w:t>, without consensus, as was the usual and normal means by which decisions were made</w:t>
      </w:r>
      <w:r w:rsidRPr="00032A8A">
        <w:rPr>
          <w:rFonts w:ascii="Arial" w:hAnsi="Arial" w:cs="Arial"/>
          <w:sz w:val="24"/>
          <w:szCs w:val="24"/>
        </w:rPr>
        <w:t xml:space="preserve">.  </w:t>
      </w:r>
      <w:r w:rsidR="000C5D81">
        <w:rPr>
          <w:rFonts w:ascii="Arial" w:hAnsi="Arial" w:cs="Arial"/>
          <w:sz w:val="24"/>
          <w:szCs w:val="24"/>
        </w:rPr>
        <w:t xml:space="preserve">In fact, </w:t>
      </w:r>
      <w:r w:rsidR="000C5D81" w:rsidRPr="00E77F51">
        <w:rPr>
          <w:rFonts w:ascii="Arial" w:hAnsi="Arial" w:cs="Arial"/>
          <w:b/>
          <w:sz w:val="24"/>
          <w:szCs w:val="24"/>
        </w:rPr>
        <w:t>the funds were withdrawn prior to Hamed even receiving the August 15, 2012 letter identifying the reasons for Yusuf’s withdrawal</w:t>
      </w:r>
      <w:r w:rsidR="000C5D81">
        <w:rPr>
          <w:rFonts w:ascii="Arial" w:hAnsi="Arial" w:cs="Arial"/>
          <w:sz w:val="24"/>
          <w:szCs w:val="24"/>
        </w:rPr>
        <w:t>. (</w:t>
      </w:r>
      <w:r w:rsidR="000C5D81" w:rsidRPr="00E924C6">
        <w:rPr>
          <w:rFonts w:ascii="Arial" w:hAnsi="Arial" w:cs="Arial"/>
          <w:sz w:val="24"/>
          <w:szCs w:val="23"/>
        </w:rPr>
        <w:t xml:space="preserve">SOF </w:t>
      </w:r>
      <w:r w:rsidR="000C5D81" w:rsidRPr="00E924C6">
        <w:rPr>
          <w:rFonts w:ascii="Arial" w:hAnsi="Arial" w:cs="Arial"/>
          <w:sz w:val="24"/>
          <w:szCs w:val="24"/>
        </w:rPr>
        <w:t>¶</w:t>
      </w:r>
      <w:r w:rsidR="000C5D81">
        <w:rPr>
          <w:rFonts w:ascii="Arial" w:hAnsi="Arial" w:cs="Arial"/>
          <w:sz w:val="24"/>
          <w:szCs w:val="24"/>
        </w:rPr>
        <w:t xml:space="preserve"> 26) </w:t>
      </w:r>
      <w:r w:rsidRPr="00032A8A">
        <w:rPr>
          <w:rFonts w:ascii="Arial" w:hAnsi="Arial" w:cs="Arial"/>
          <w:sz w:val="24"/>
          <w:szCs w:val="24"/>
        </w:rPr>
        <w:t>Wally Hamed testified before Judge Brady on January 31, 2013 that neither the Hameds nor the</w:t>
      </w:r>
      <w:r w:rsidR="00A442AD">
        <w:rPr>
          <w:rFonts w:ascii="Arial" w:hAnsi="Arial" w:cs="Arial"/>
          <w:sz w:val="24"/>
          <w:szCs w:val="24"/>
        </w:rPr>
        <w:t xml:space="preserve"> </w:t>
      </w:r>
      <w:r w:rsidRPr="00032A8A">
        <w:rPr>
          <w:rFonts w:ascii="Arial" w:hAnsi="Arial" w:cs="Arial"/>
          <w:sz w:val="24"/>
          <w:szCs w:val="24"/>
        </w:rPr>
        <w:t>Yusufs ever withdrew funds from Partnership accounts without the prior agreement</w:t>
      </w:r>
      <w:r w:rsidR="00A442AD">
        <w:rPr>
          <w:rFonts w:ascii="Arial" w:hAnsi="Arial" w:cs="Arial"/>
          <w:sz w:val="24"/>
          <w:szCs w:val="24"/>
        </w:rPr>
        <w:t xml:space="preserve"> </w:t>
      </w:r>
      <w:r w:rsidRPr="00032A8A">
        <w:rPr>
          <w:rFonts w:ascii="Arial" w:hAnsi="Arial" w:cs="Arial"/>
          <w:sz w:val="24"/>
          <w:szCs w:val="24"/>
        </w:rPr>
        <w:t>of both families. (SOF ¶ 16)</w:t>
      </w:r>
      <w:r w:rsidR="00994AB9">
        <w:rPr>
          <w:rFonts w:ascii="Arial" w:hAnsi="Arial" w:cs="Arial"/>
          <w:sz w:val="24"/>
          <w:szCs w:val="24"/>
        </w:rPr>
        <w:t xml:space="preserve"> This fact, coupled with the faulty reasoning for withdrawing the money in the first place, made the removal an improper Partnership distribution.</w:t>
      </w:r>
    </w:p>
    <w:p w14:paraId="027B796F" w14:textId="2DE90B5C" w:rsidR="007251D9" w:rsidRPr="007251D9" w:rsidRDefault="007251D9" w:rsidP="00370122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Yusuf </w:t>
      </w:r>
      <w:r w:rsidR="003E61B9">
        <w:rPr>
          <w:rFonts w:ascii="Arial" w:hAnsi="Arial" w:cs="Arial"/>
          <w:sz w:val="24"/>
          <w:szCs w:val="24"/>
        </w:rPr>
        <w:t xml:space="preserve">took the funds for another business, </w:t>
      </w:r>
      <w:r>
        <w:rPr>
          <w:rFonts w:ascii="Arial" w:hAnsi="Arial" w:cs="Arial"/>
          <w:sz w:val="24"/>
          <w:szCs w:val="24"/>
        </w:rPr>
        <w:t>mov</w:t>
      </w:r>
      <w:r w:rsidR="003E61B9">
        <w:rPr>
          <w:rFonts w:ascii="Arial" w:hAnsi="Arial" w:cs="Arial"/>
          <w:sz w:val="24"/>
          <w:szCs w:val="24"/>
        </w:rPr>
        <w:t>in</w:t>
      </w:r>
      <w:r w:rsidR="00C64BF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the funds out of </w:t>
      </w:r>
      <w:r w:rsidR="003E61B9">
        <w:rPr>
          <w:rFonts w:ascii="Arial" w:hAnsi="Arial" w:cs="Arial"/>
          <w:sz w:val="24"/>
          <w:szCs w:val="24"/>
        </w:rPr>
        <w:t xml:space="preserve">United’s and </w:t>
      </w:r>
      <w:r>
        <w:rPr>
          <w:rFonts w:ascii="Arial" w:hAnsi="Arial" w:cs="Arial"/>
          <w:sz w:val="24"/>
          <w:szCs w:val="24"/>
        </w:rPr>
        <w:t xml:space="preserve">Hamed’s reach </w:t>
      </w:r>
      <w:r w:rsidR="003E61B9">
        <w:rPr>
          <w:rFonts w:ascii="Arial" w:hAnsi="Arial" w:cs="Arial"/>
          <w:sz w:val="24"/>
          <w:szCs w:val="24"/>
        </w:rPr>
        <w:t xml:space="preserve">-- </w:t>
      </w:r>
      <w:r w:rsidR="00994AB9">
        <w:rPr>
          <w:rFonts w:ascii="Arial" w:hAnsi="Arial" w:cs="Arial"/>
          <w:sz w:val="24"/>
          <w:szCs w:val="24"/>
        </w:rPr>
        <w:t xml:space="preserve">and </w:t>
      </w:r>
      <w:r w:rsidR="003E61B9">
        <w:rPr>
          <w:rFonts w:ascii="Arial" w:hAnsi="Arial" w:cs="Arial"/>
          <w:sz w:val="24"/>
          <w:szCs w:val="24"/>
        </w:rPr>
        <w:t xml:space="preserve">Judge Brady noted </w:t>
      </w:r>
      <w:r w:rsidR="00994AB9">
        <w:rPr>
          <w:rFonts w:ascii="Arial" w:hAnsi="Arial" w:cs="Arial"/>
          <w:sz w:val="24"/>
          <w:szCs w:val="24"/>
        </w:rPr>
        <w:t xml:space="preserve">the funds could </w:t>
      </w:r>
      <w:r w:rsidR="00C64BF7">
        <w:rPr>
          <w:rFonts w:ascii="Arial" w:hAnsi="Arial" w:cs="Arial"/>
          <w:sz w:val="24"/>
          <w:szCs w:val="24"/>
        </w:rPr>
        <w:t xml:space="preserve">not </w:t>
      </w:r>
      <w:r w:rsidR="00994AB9">
        <w:rPr>
          <w:rFonts w:ascii="Arial" w:hAnsi="Arial" w:cs="Arial"/>
          <w:sz w:val="24"/>
          <w:szCs w:val="24"/>
        </w:rPr>
        <w:t>be tracked</w:t>
      </w:r>
      <w:r w:rsidR="003E61B9">
        <w:rPr>
          <w:rFonts w:ascii="Arial" w:hAnsi="Arial" w:cs="Arial"/>
          <w:sz w:val="24"/>
          <w:szCs w:val="24"/>
        </w:rPr>
        <w:t xml:space="preserve">, nor could it be assured </w:t>
      </w:r>
      <w:r w:rsidR="00994AB9">
        <w:rPr>
          <w:rFonts w:ascii="Arial" w:hAnsi="Arial" w:cs="Arial"/>
          <w:sz w:val="24"/>
          <w:szCs w:val="24"/>
        </w:rPr>
        <w:t xml:space="preserve">other funds were </w:t>
      </w:r>
      <w:r w:rsidR="003E61B9">
        <w:rPr>
          <w:rFonts w:ascii="Arial" w:hAnsi="Arial" w:cs="Arial"/>
          <w:sz w:val="24"/>
          <w:szCs w:val="24"/>
        </w:rPr>
        <w:t xml:space="preserve">not </w:t>
      </w:r>
      <w:r w:rsidR="00994AB9">
        <w:rPr>
          <w:rFonts w:ascii="Arial" w:hAnsi="Arial" w:cs="Arial"/>
          <w:sz w:val="24"/>
          <w:szCs w:val="24"/>
        </w:rPr>
        <w:t xml:space="preserve">being </w:t>
      </w:r>
      <w:r w:rsidR="003E61B9">
        <w:rPr>
          <w:rFonts w:ascii="Arial" w:hAnsi="Arial" w:cs="Arial"/>
          <w:sz w:val="24"/>
          <w:szCs w:val="24"/>
        </w:rPr>
        <w:t xml:space="preserve">similarly </w:t>
      </w:r>
      <w:r w:rsidR="00994AB9">
        <w:rPr>
          <w:rFonts w:ascii="Arial" w:hAnsi="Arial" w:cs="Arial"/>
          <w:sz w:val="24"/>
          <w:szCs w:val="24"/>
        </w:rPr>
        <w:t>removed without Hamed’s knowledge</w:t>
      </w:r>
    </w:p>
    <w:p w14:paraId="62FF5CE2" w14:textId="77777777" w:rsidR="00370122" w:rsidRDefault="00370122" w:rsidP="0037012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</w:p>
    <w:p w14:paraId="1620721B" w14:textId="4A347879" w:rsidR="00E313DB" w:rsidRDefault="00347723" w:rsidP="007B30CC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</w:t>
      </w:r>
      <w:r w:rsidR="003E61B9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of consequence </w:t>
      </w:r>
      <w:r w:rsidR="003E61B9">
        <w:rPr>
          <w:rFonts w:ascii="Arial" w:hAnsi="Arial" w:cs="Arial"/>
          <w:sz w:val="24"/>
          <w:szCs w:val="24"/>
        </w:rPr>
        <w:t xml:space="preserve">why Yusuf took the funds in such an extraordinary manner and </w:t>
      </w:r>
      <w:r>
        <w:rPr>
          <w:rFonts w:ascii="Arial" w:hAnsi="Arial" w:cs="Arial"/>
          <w:sz w:val="24"/>
          <w:szCs w:val="24"/>
        </w:rPr>
        <w:t>how Yusuf spent the</w:t>
      </w:r>
      <w:r w:rsidR="003E61B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  </w:t>
      </w:r>
      <w:r w:rsidR="00660502">
        <w:rPr>
          <w:rFonts w:ascii="Arial" w:hAnsi="Arial" w:cs="Arial"/>
          <w:sz w:val="24"/>
          <w:szCs w:val="24"/>
        </w:rPr>
        <w:t xml:space="preserve">Yusuf violated </w:t>
      </w:r>
      <w:r w:rsidR="007251D9">
        <w:rPr>
          <w:rFonts w:ascii="Arial" w:hAnsi="Arial" w:cs="Arial"/>
          <w:sz w:val="24"/>
          <w:szCs w:val="24"/>
        </w:rPr>
        <w:t>his fiduciary responsibilities to the Partnership when he</w:t>
      </w:r>
      <w:r w:rsidR="00660502">
        <w:rPr>
          <w:rFonts w:ascii="Arial" w:hAnsi="Arial" w:cs="Arial"/>
          <w:sz w:val="24"/>
          <w:szCs w:val="24"/>
        </w:rPr>
        <w:t xml:space="preserve"> unilaterally</w:t>
      </w:r>
      <w:r w:rsidR="007251D9">
        <w:rPr>
          <w:rFonts w:ascii="Arial" w:hAnsi="Arial" w:cs="Arial"/>
          <w:sz w:val="24"/>
          <w:szCs w:val="24"/>
        </w:rPr>
        <w:t xml:space="preserve"> moved the Partnership funds out of Hamed’s reach by first moving them into a United Corporation bank account that Hamed did not have access to and then </w:t>
      </w:r>
      <w:r>
        <w:rPr>
          <w:rFonts w:ascii="Arial" w:hAnsi="Arial" w:cs="Arial"/>
          <w:sz w:val="24"/>
          <w:szCs w:val="24"/>
        </w:rPr>
        <w:t xml:space="preserve">he </w:t>
      </w:r>
      <w:r w:rsidR="007251D9">
        <w:rPr>
          <w:rFonts w:ascii="Arial" w:hAnsi="Arial" w:cs="Arial"/>
          <w:sz w:val="24"/>
          <w:szCs w:val="24"/>
        </w:rPr>
        <w:t>purchased businesses with the $</w:t>
      </w:r>
      <w:r w:rsidR="00EC5600">
        <w:rPr>
          <w:rFonts w:ascii="Arial" w:hAnsi="Arial" w:cs="Arial"/>
          <w:sz w:val="24"/>
          <w:szCs w:val="24"/>
        </w:rPr>
        <w:t>2.78 million that were not in the Partnership’s or United’s name.</w:t>
      </w:r>
      <w:r w:rsidR="00EC5600" w:rsidRPr="00EC5600">
        <w:rPr>
          <w:rFonts w:ascii="Arial" w:hAnsi="Arial" w:cs="Arial"/>
          <w:sz w:val="24"/>
          <w:szCs w:val="24"/>
        </w:rPr>
        <w:t xml:space="preserve"> </w:t>
      </w:r>
      <w:r w:rsidR="00EC5600">
        <w:rPr>
          <w:rFonts w:ascii="Arial" w:hAnsi="Arial" w:cs="Arial"/>
          <w:sz w:val="24"/>
          <w:szCs w:val="24"/>
        </w:rPr>
        <w:t>(SOF ¶¶ 1, 3, 6-7, 11-16)</w:t>
      </w:r>
      <w:r>
        <w:rPr>
          <w:rFonts w:ascii="Arial" w:hAnsi="Arial" w:cs="Arial"/>
          <w:sz w:val="24"/>
          <w:szCs w:val="24"/>
        </w:rPr>
        <w:t xml:space="preserve"> Additionally, after Yusuf moved the $2.78 million out of Hamed’s reach, he froze Hamed out the Partnership bank accounts, making it impossible for Hamed to know whether other funds were </w:t>
      </w:r>
      <w:r w:rsidR="00032A8A">
        <w:rPr>
          <w:rFonts w:ascii="Arial" w:hAnsi="Arial" w:cs="Arial"/>
          <w:sz w:val="24"/>
          <w:szCs w:val="24"/>
        </w:rPr>
        <w:t xml:space="preserve">being </w:t>
      </w:r>
      <w:r>
        <w:rPr>
          <w:rFonts w:ascii="Arial" w:hAnsi="Arial" w:cs="Arial"/>
          <w:sz w:val="24"/>
          <w:szCs w:val="24"/>
        </w:rPr>
        <w:t>taken unilaterally.</w:t>
      </w:r>
      <w:r w:rsidR="00BB14FA">
        <w:rPr>
          <w:rFonts w:ascii="Arial" w:hAnsi="Arial" w:cs="Arial"/>
          <w:sz w:val="24"/>
          <w:szCs w:val="24"/>
        </w:rPr>
        <w:t xml:space="preserve"> (SOF ¶ 17)</w:t>
      </w:r>
    </w:p>
    <w:p w14:paraId="146BC584" w14:textId="68A219E3" w:rsidR="000A5144" w:rsidRDefault="00347723" w:rsidP="000A5144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sz w:val="24"/>
          <w:szCs w:val="23"/>
        </w:rPr>
      </w:pPr>
      <w:r w:rsidRPr="000A5144">
        <w:rPr>
          <w:rFonts w:ascii="Arial" w:hAnsi="Arial" w:cs="Arial"/>
          <w:sz w:val="24"/>
          <w:szCs w:val="24"/>
        </w:rPr>
        <w:t xml:space="preserve"> </w:t>
      </w:r>
      <w:r w:rsidR="000A5144">
        <w:rPr>
          <w:rFonts w:ascii="Arial" w:hAnsi="Arial" w:cs="Arial"/>
          <w:sz w:val="24"/>
          <w:szCs w:val="23"/>
        </w:rPr>
        <w:t>Judge Brady’s observation in his July 21, 2017 Limitations on Accounting Order summed up Hamed’s fears:</w:t>
      </w:r>
    </w:p>
    <w:p w14:paraId="1ADB36CF" w14:textId="022F7D0B" w:rsidR="000A5144" w:rsidRDefault="000A5144" w:rsidP="000A5144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0A5144">
        <w:rPr>
          <w:rFonts w:ascii="Arial" w:hAnsi="Arial" w:cs="Arial"/>
          <w:sz w:val="24"/>
          <w:szCs w:val="24"/>
        </w:rPr>
        <w:t xml:space="preserve">With regard to the August 2012 </w:t>
      </w:r>
      <w:r w:rsidRPr="00E77F51">
        <w:rPr>
          <w:rFonts w:ascii="Arial" w:hAnsi="Arial" w:cs="Arial"/>
          <w:b/>
          <w:sz w:val="24"/>
          <w:szCs w:val="24"/>
        </w:rPr>
        <w:t>diversion</w:t>
      </w:r>
      <w:r w:rsidRPr="000A5144">
        <w:rPr>
          <w:rFonts w:ascii="Arial" w:hAnsi="Arial" w:cs="Arial"/>
          <w:sz w:val="24"/>
          <w:szCs w:val="24"/>
        </w:rPr>
        <w:t xml:space="preserve"> of more than $2.7 million by</w:t>
      </w:r>
      <w:r>
        <w:rPr>
          <w:rFonts w:ascii="Arial" w:hAnsi="Arial" w:cs="Arial"/>
          <w:sz w:val="24"/>
          <w:szCs w:val="24"/>
        </w:rPr>
        <w:t xml:space="preserve"> </w:t>
      </w:r>
      <w:r w:rsidRPr="000A5144">
        <w:rPr>
          <w:rFonts w:ascii="Arial" w:hAnsi="Arial" w:cs="Arial"/>
          <w:sz w:val="24"/>
          <w:szCs w:val="24"/>
        </w:rPr>
        <w:t xml:space="preserve">Mahar Yusuf, president of United, </w:t>
      </w:r>
      <w:r w:rsidRPr="00E77F51">
        <w:rPr>
          <w:rFonts w:ascii="Arial" w:hAnsi="Arial" w:cs="Arial"/>
          <w:b/>
          <w:sz w:val="24"/>
          <w:szCs w:val="24"/>
        </w:rPr>
        <w:t>to accounts inaccessible to Plai</w:t>
      </w:r>
      <w:r w:rsidRPr="000A5144">
        <w:rPr>
          <w:rFonts w:ascii="Arial" w:hAnsi="Arial" w:cs="Arial"/>
          <w:sz w:val="24"/>
          <w:szCs w:val="24"/>
        </w:rPr>
        <w:t>ntiff, a</w:t>
      </w:r>
      <w:r>
        <w:rPr>
          <w:rFonts w:ascii="Arial" w:hAnsi="Arial" w:cs="Arial"/>
          <w:sz w:val="24"/>
          <w:szCs w:val="24"/>
        </w:rPr>
        <w:t xml:space="preserve"> </w:t>
      </w:r>
      <w:r w:rsidRPr="000A5144">
        <w:rPr>
          <w:rFonts w:ascii="Arial" w:hAnsi="Arial" w:cs="Arial"/>
          <w:sz w:val="24"/>
          <w:szCs w:val="24"/>
        </w:rPr>
        <w:t>real concern exists that continuing diversions will not be traceable as the</w:t>
      </w:r>
      <w:r>
        <w:rPr>
          <w:rFonts w:ascii="Arial" w:hAnsi="Arial" w:cs="Arial"/>
          <w:sz w:val="24"/>
          <w:szCs w:val="24"/>
        </w:rPr>
        <w:t xml:space="preserve"> </w:t>
      </w:r>
      <w:r w:rsidRPr="000A5144">
        <w:rPr>
          <w:rFonts w:ascii="Arial" w:hAnsi="Arial" w:cs="Arial"/>
          <w:sz w:val="24"/>
          <w:szCs w:val="24"/>
        </w:rPr>
        <w:t>Plaza Extra store have had no system of internal controls in existence and,</w:t>
      </w:r>
      <w:r>
        <w:rPr>
          <w:rFonts w:ascii="Arial" w:hAnsi="Arial" w:cs="Arial"/>
          <w:sz w:val="24"/>
          <w:szCs w:val="24"/>
        </w:rPr>
        <w:t xml:space="preserve"> </w:t>
      </w:r>
      <w:r w:rsidRPr="000A5144">
        <w:rPr>
          <w:rFonts w:ascii="Arial" w:hAnsi="Arial" w:cs="Arial"/>
          <w:sz w:val="24"/>
          <w:szCs w:val="24"/>
        </w:rPr>
        <w:t>to date accounting for the businesses is not completed beyond June 2012.</w:t>
      </w:r>
      <w:r>
        <w:rPr>
          <w:rFonts w:ascii="Arial" w:hAnsi="Arial" w:cs="Arial"/>
          <w:sz w:val="24"/>
          <w:szCs w:val="24"/>
        </w:rPr>
        <w:t xml:space="preserve"> (SOF ¶ 20)</w:t>
      </w:r>
      <w:r w:rsidR="003E61B9">
        <w:rPr>
          <w:rFonts w:ascii="Arial" w:hAnsi="Arial" w:cs="Arial"/>
          <w:sz w:val="24"/>
          <w:szCs w:val="24"/>
        </w:rPr>
        <w:t xml:space="preserve"> (Emphasis added.)</w:t>
      </w:r>
    </w:p>
    <w:p w14:paraId="5471B0D8" w14:textId="77777777" w:rsidR="00744E99" w:rsidRDefault="00744E99" w:rsidP="000A5144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3E982E07" w14:textId="6404A98A" w:rsidR="00744E99" w:rsidRPr="009379AC" w:rsidRDefault="00744E99" w:rsidP="00744E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9379AC">
        <w:rPr>
          <w:rFonts w:ascii="Arial" w:hAnsi="Arial" w:cs="Arial"/>
          <w:i/>
          <w:sz w:val="24"/>
          <w:szCs w:val="24"/>
        </w:rPr>
        <w:t xml:space="preserve"> Hamed is entitled to interest </w:t>
      </w:r>
      <w:r w:rsidR="009379AC" w:rsidRPr="009379AC">
        <w:rPr>
          <w:rFonts w:ascii="Arial" w:hAnsi="Arial" w:cs="Arial"/>
          <w:i/>
          <w:sz w:val="24"/>
          <w:szCs w:val="24"/>
        </w:rPr>
        <w:t xml:space="preserve">on the $2.78 million </w:t>
      </w:r>
    </w:p>
    <w:p w14:paraId="0FB9C371" w14:textId="7CBD8B9C" w:rsidR="00744E99" w:rsidRPr="009379AC" w:rsidRDefault="003E61B9" w:rsidP="009379AC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Thus, </w:t>
      </w:r>
      <w:r w:rsidR="00744E99" w:rsidRPr="00744E99">
        <w:rPr>
          <w:rFonts w:ascii="Arial" w:hAnsi="Arial" w:cs="Arial"/>
          <w:sz w:val="24"/>
          <w:szCs w:val="24"/>
        </w:rPr>
        <w:t>Hamed is entitled to interest pursuant to Title 11 V.I.C. §951(a)(2)</w:t>
      </w:r>
      <w:r w:rsidR="00744E99">
        <w:rPr>
          <w:rFonts w:ascii="Arial" w:hAnsi="Arial" w:cs="Arial"/>
          <w:sz w:val="24"/>
          <w:szCs w:val="24"/>
        </w:rPr>
        <w:t xml:space="preserve">: </w:t>
      </w:r>
      <w:r w:rsidR="00744E99" w:rsidRPr="00744E99">
        <w:rPr>
          <w:rFonts w:ascii="Arial" w:hAnsi="Arial" w:cs="Arial"/>
          <w:color w:val="373739"/>
          <w:sz w:val="24"/>
          <w:szCs w:val="24"/>
        </w:rPr>
        <w:t>“t</w:t>
      </w:r>
      <w:r w:rsidR="00744E99" w:rsidRPr="00744E99">
        <w:rPr>
          <w:rFonts w:ascii="Arial" w:hAnsi="Arial" w:cs="Arial"/>
          <w:color w:val="000000"/>
          <w:sz w:val="24"/>
          <w:szCs w:val="24"/>
        </w:rPr>
        <w:t>he rate of interest shall be nine (9%) per centum per annum on</w:t>
      </w:r>
      <w:r w:rsidR="00744E99">
        <w:rPr>
          <w:rFonts w:ascii="Arial" w:hAnsi="Arial" w:cs="Arial"/>
          <w:color w:val="000000"/>
          <w:sz w:val="24"/>
          <w:szCs w:val="24"/>
        </w:rPr>
        <w:t xml:space="preserve"> </w:t>
      </w:r>
      <w:r w:rsidR="00744E99" w:rsidRPr="00744E99">
        <w:rPr>
          <w:rFonts w:ascii="Arial" w:hAnsi="Arial" w:cs="Arial"/>
          <w:color w:val="000000"/>
          <w:sz w:val="24"/>
          <w:szCs w:val="24"/>
        </w:rPr>
        <w:t>(1) all monies which have become due. . .”</w:t>
      </w:r>
      <w:r w:rsidR="00744E99">
        <w:rPr>
          <w:rFonts w:ascii="Arial" w:hAnsi="Arial" w:cs="Arial"/>
          <w:color w:val="000000"/>
          <w:sz w:val="24"/>
          <w:szCs w:val="24"/>
        </w:rPr>
        <w:t xml:space="preserve">  </w:t>
      </w:r>
      <w:r w:rsidR="009379AC">
        <w:rPr>
          <w:rFonts w:ascii="Arial" w:hAnsi="Arial" w:cs="Arial"/>
          <w:color w:val="000000"/>
          <w:sz w:val="24"/>
          <w:szCs w:val="24"/>
        </w:rPr>
        <w:t>As demonstrated above, Yusuf improperly</w:t>
      </w:r>
      <w:r w:rsidR="00660502">
        <w:rPr>
          <w:rFonts w:ascii="Arial" w:hAnsi="Arial" w:cs="Arial"/>
          <w:color w:val="000000"/>
          <w:sz w:val="24"/>
          <w:szCs w:val="24"/>
        </w:rPr>
        <w:t xml:space="preserve"> and unilaterally</w:t>
      </w:r>
      <w:r w:rsidR="009379AC">
        <w:rPr>
          <w:rFonts w:ascii="Arial" w:hAnsi="Arial" w:cs="Arial"/>
          <w:color w:val="000000"/>
          <w:sz w:val="24"/>
          <w:szCs w:val="24"/>
        </w:rPr>
        <w:t xml:space="preserve"> withdrew funds from the Partnership and over the objections of Hamed.  </w:t>
      </w:r>
      <w:r>
        <w:rPr>
          <w:rFonts w:ascii="Arial" w:hAnsi="Arial" w:cs="Arial"/>
          <w:color w:val="000000"/>
          <w:sz w:val="24"/>
          <w:szCs w:val="24"/>
        </w:rPr>
        <w:t xml:space="preserve">These are not past amounts or claims that </w:t>
      </w:r>
      <w:r w:rsidR="007A4CDF">
        <w:rPr>
          <w:rFonts w:ascii="Arial" w:hAnsi="Arial" w:cs="Arial"/>
          <w:color w:val="000000"/>
          <w:sz w:val="24"/>
          <w:szCs w:val="24"/>
        </w:rPr>
        <w:t xml:space="preserve">laid undisputed until this action occurred.  This was the basis for this action – it was the use of Partnership funds for an interest free business loan.  </w:t>
      </w:r>
      <w:r w:rsidR="009379AC">
        <w:rPr>
          <w:rFonts w:ascii="Arial" w:hAnsi="Arial" w:cs="Arial"/>
          <w:color w:val="000000"/>
          <w:sz w:val="24"/>
          <w:szCs w:val="24"/>
        </w:rPr>
        <w:t>Accordingly, Hamed should be paid interest on that illegitimate withdrawal.</w:t>
      </w:r>
    </w:p>
    <w:p w14:paraId="431E68E3" w14:textId="78CE0907" w:rsidR="00BA33E7" w:rsidRDefault="00CB29A3" w:rsidP="00CB29A3">
      <w:pPr>
        <w:pStyle w:val="ListParagraph"/>
        <w:numPr>
          <w:ilvl w:val="0"/>
          <w:numId w:val="6"/>
        </w:numPr>
        <w:ind w:left="360" w:hanging="36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</w:t>
      </w:r>
    </w:p>
    <w:p w14:paraId="133D410A" w14:textId="5462D174" w:rsidR="00CB29A3" w:rsidRDefault="00CB29A3" w:rsidP="00CB29A3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E0A3138" w14:textId="7262F8E7" w:rsidR="00CB29A3" w:rsidRPr="00CB29A3" w:rsidRDefault="000C7B42" w:rsidP="00CB29A3">
      <w:pPr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is undisputed that Yusuf unilaterally withdrew </w:t>
      </w:r>
      <w:r w:rsidRPr="004419DF">
        <w:rPr>
          <w:rFonts w:ascii="Arial" w:hAnsi="Arial" w:cs="Arial"/>
          <w:sz w:val="24"/>
          <w:szCs w:val="24"/>
        </w:rPr>
        <w:t xml:space="preserve">$2,784,706.25 </w:t>
      </w:r>
      <w:r>
        <w:rPr>
          <w:rFonts w:ascii="Arial" w:hAnsi="Arial" w:cs="Arial"/>
          <w:sz w:val="24"/>
          <w:szCs w:val="24"/>
        </w:rPr>
        <w:t xml:space="preserve">in Partnership funds. </w:t>
      </w:r>
      <w:r w:rsidR="00CB29A3" w:rsidRPr="00CB29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Yusuf then moved these Partnership funds beyond the reach of Hamed by first depositing them into a United account Hamed did not have access to and then further moving the funds by purchasing businesses not in the Partnership or United Corporation’s name.  </w:t>
      </w:r>
      <w:r w:rsidR="007A4CDF">
        <w:rPr>
          <w:rFonts w:ascii="Arial" w:hAnsi="Arial" w:cs="Arial"/>
          <w:sz w:val="24"/>
          <w:szCs w:val="24"/>
        </w:rPr>
        <w:t xml:space="preserve">He used the funds as an interest-free business loans and thus saved himself interest at the Partnership’s expense.  </w:t>
      </w:r>
      <w:r w:rsidR="00CB29A3">
        <w:rPr>
          <w:rFonts w:ascii="Arial" w:hAnsi="Arial" w:cs="Arial"/>
          <w:sz w:val="24"/>
          <w:szCs w:val="24"/>
        </w:rPr>
        <w:t xml:space="preserve">Yusuf’s alleged offsets </w:t>
      </w:r>
      <w:r>
        <w:rPr>
          <w:rFonts w:ascii="Arial" w:hAnsi="Arial" w:cs="Arial"/>
          <w:sz w:val="24"/>
          <w:szCs w:val="24"/>
        </w:rPr>
        <w:t xml:space="preserve">to the $2.78 million withdrawal </w:t>
      </w:r>
      <w:r w:rsidR="00CB29A3">
        <w:rPr>
          <w:rFonts w:ascii="Arial" w:hAnsi="Arial" w:cs="Arial"/>
          <w:sz w:val="24"/>
          <w:szCs w:val="24"/>
        </w:rPr>
        <w:t>are not relevant because 1) they don’t represent a full Partnership accounting, 2) $1.6 million of the offset has already been denied and 3)</w:t>
      </w:r>
      <w:r>
        <w:rPr>
          <w:rFonts w:ascii="Arial" w:hAnsi="Arial" w:cs="Arial"/>
          <w:sz w:val="24"/>
          <w:szCs w:val="24"/>
        </w:rPr>
        <w:t xml:space="preserve"> </w:t>
      </w:r>
      <w:r w:rsidR="00CB29A3">
        <w:rPr>
          <w:rFonts w:ascii="Arial" w:hAnsi="Arial" w:cs="Arial"/>
          <w:sz w:val="24"/>
          <w:szCs w:val="24"/>
        </w:rPr>
        <w:t xml:space="preserve">the remaining offsets are handled as separate </w:t>
      </w:r>
      <w:r>
        <w:rPr>
          <w:rFonts w:ascii="Arial" w:hAnsi="Arial" w:cs="Arial"/>
          <w:sz w:val="24"/>
          <w:szCs w:val="24"/>
        </w:rPr>
        <w:t xml:space="preserve">independent </w:t>
      </w:r>
      <w:r w:rsidR="00CB29A3">
        <w:rPr>
          <w:rFonts w:ascii="Arial" w:hAnsi="Arial" w:cs="Arial"/>
          <w:sz w:val="24"/>
          <w:szCs w:val="24"/>
        </w:rPr>
        <w:t xml:space="preserve">claims.  </w:t>
      </w:r>
      <w:r>
        <w:rPr>
          <w:rFonts w:ascii="Arial" w:hAnsi="Arial" w:cs="Arial"/>
          <w:sz w:val="24"/>
          <w:szCs w:val="24"/>
        </w:rPr>
        <w:t>Accordingly</w:t>
      </w:r>
      <w:r w:rsidRPr="00CB29A3">
        <w:rPr>
          <w:rFonts w:ascii="Arial" w:hAnsi="Arial" w:cs="Arial"/>
          <w:sz w:val="24"/>
          <w:szCs w:val="24"/>
        </w:rPr>
        <w:t xml:space="preserve">, Hamed is entitled to an equal Partnership withdrawal plus </w:t>
      </w:r>
      <w:r w:rsidR="00ED1FE5">
        <w:rPr>
          <w:rFonts w:ascii="Arial" w:hAnsi="Arial" w:cs="Arial"/>
          <w:sz w:val="24"/>
          <w:szCs w:val="24"/>
        </w:rPr>
        <w:t xml:space="preserve">prejudgment </w:t>
      </w:r>
      <w:r w:rsidRPr="00CB29A3">
        <w:rPr>
          <w:rFonts w:ascii="Arial" w:hAnsi="Arial" w:cs="Arial"/>
          <w:sz w:val="24"/>
          <w:szCs w:val="24"/>
        </w:rPr>
        <w:t>interest</w:t>
      </w:r>
      <w:r w:rsidR="00713D11">
        <w:rPr>
          <w:rFonts w:ascii="Arial" w:hAnsi="Arial" w:cs="Arial"/>
          <w:sz w:val="24"/>
          <w:szCs w:val="24"/>
        </w:rPr>
        <w:t xml:space="preserve"> credited to his Partnership account</w:t>
      </w:r>
      <w:r w:rsidRPr="00CB29A3">
        <w:rPr>
          <w:rFonts w:ascii="Arial" w:hAnsi="Arial" w:cs="Arial"/>
          <w:sz w:val="24"/>
          <w:szCs w:val="24"/>
        </w:rPr>
        <w:t>.</w:t>
      </w:r>
    </w:p>
    <w:p w14:paraId="26A8C868" w14:textId="70274F90" w:rsidR="00902686" w:rsidRDefault="00902686" w:rsidP="00902686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Dated: </w:t>
      </w:r>
      <w:r w:rsidR="00CE456E">
        <w:rPr>
          <w:rFonts w:ascii="Arial" w:hAnsi="Arial" w:cs="Arial"/>
          <w:sz w:val="24"/>
          <w:szCs w:val="24"/>
        </w:rPr>
        <w:t>April 2</w:t>
      </w:r>
      <w:r w:rsidR="007A69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201</w:t>
      </w:r>
      <w:r w:rsidR="00BE6E8B">
        <w:rPr>
          <w:rFonts w:ascii="Arial" w:hAnsi="Arial" w:cs="Arial"/>
          <w:sz w:val="24"/>
          <w:szCs w:val="24"/>
        </w:rPr>
        <w:t>9</w:t>
      </w:r>
      <w:r w:rsidR="00396E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D48">
        <w:rPr>
          <w:rFonts w:ascii="CarlHartmann" w:hAnsi="CarlHartmann" w:cs="Arial"/>
          <w:color w:val="2F5496" w:themeColor="accent1" w:themeShade="BF"/>
          <w:sz w:val="96"/>
          <w:szCs w:val="96"/>
        </w:rPr>
        <w:t>A</w:t>
      </w:r>
    </w:p>
    <w:p w14:paraId="341CF5FB" w14:textId="77777777" w:rsidR="00902686" w:rsidRDefault="00902686" w:rsidP="00902686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 J. Hartmann III, Esq.</w:t>
      </w:r>
    </w:p>
    <w:p w14:paraId="56155A80" w14:textId="77777777" w:rsidR="00902686" w:rsidRDefault="00902686" w:rsidP="00902686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Co-Counsel for Plaintiff</w:t>
      </w:r>
    </w:p>
    <w:p w14:paraId="0C3DC2CF" w14:textId="77777777" w:rsidR="00902686" w:rsidRDefault="00902686" w:rsidP="00902686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5000 Estate Coakley Bay, L6</w:t>
      </w:r>
    </w:p>
    <w:p w14:paraId="38673EAA" w14:textId="77777777" w:rsidR="00902686" w:rsidRDefault="00902686" w:rsidP="00902686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>
        <w:rPr>
          <w:rFonts w:ascii="Arial" w:hAnsi="Arial" w:cs="Arial"/>
          <w:sz w:val="24"/>
          <w:szCs w:val="24"/>
        </w:rPr>
        <w:t>Vl</w:t>
      </w:r>
      <w:proofErr w:type="spellEnd"/>
      <w:r>
        <w:rPr>
          <w:rFonts w:ascii="Arial" w:hAnsi="Arial" w:cs="Arial"/>
          <w:sz w:val="24"/>
          <w:szCs w:val="24"/>
        </w:rPr>
        <w:t xml:space="preserve"> 00820</w:t>
      </w:r>
    </w:p>
    <w:p w14:paraId="6BDBD3D3" w14:textId="77777777" w:rsidR="00902686" w:rsidRDefault="00902686" w:rsidP="00902686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carl@carlhartmann.com </w:t>
      </w:r>
    </w:p>
    <w:p w14:paraId="6B5A3E36" w14:textId="77777777" w:rsidR="00902686" w:rsidRDefault="00902686" w:rsidP="00902686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Tele: (340) 719-8941</w:t>
      </w:r>
    </w:p>
    <w:p w14:paraId="00118180" w14:textId="77777777" w:rsidR="00902686" w:rsidRDefault="00902686" w:rsidP="00902686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AA1C3EC" w14:textId="77777777" w:rsidR="00902686" w:rsidRDefault="00902686" w:rsidP="0090268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Joel H. Holt, Esq.</w:t>
      </w:r>
    </w:p>
    <w:p w14:paraId="6AE605F5" w14:textId="77777777" w:rsidR="00902686" w:rsidRDefault="00902686" w:rsidP="0090268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Counsel for Plaintiff</w:t>
      </w:r>
    </w:p>
    <w:p w14:paraId="157F6B96" w14:textId="77777777" w:rsidR="00902686" w:rsidRDefault="00902686" w:rsidP="00902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Law Offices of Joel H. Holt</w:t>
      </w:r>
    </w:p>
    <w:p w14:paraId="544F1C67" w14:textId="77777777" w:rsidR="00902686" w:rsidRDefault="00902686" w:rsidP="00902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2132 Company Street,</w:t>
      </w:r>
    </w:p>
    <w:p w14:paraId="7A017D1F" w14:textId="77777777" w:rsidR="00902686" w:rsidRDefault="00902686" w:rsidP="00902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>
        <w:rPr>
          <w:rFonts w:ascii="Arial" w:hAnsi="Arial" w:cs="Arial"/>
          <w:sz w:val="24"/>
          <w:szCs w:val="24"/>
        </w:rPr>
        <w:t>Vl</w:t>
      </w:r>
      <w:proofErr w:type="spellEnd"/>
      <w:r>
        <w:rPr>
          <w:rFonts w:ascii="Arial" w:hAnsi="Arial" w:cs="Arial"/>
          <w:sz w:val="24"/>
          <w:szCs w:val="24"/>
        </w:rPr>
        <w:t xml:space="preserve"> 00820</w:t>
      </w:r>
    </w:p>
    <w:p w14:paraId="262A0912" w14:textId="77777777" w:rsidR="00902686" w:rsidRDefault="00902686" w:rsidP="00902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Email: holtvi@aol.com</w:t>
      </w:r>
    </w:p>
    <w:p w14:paraId="35AAC64A" w14:textId="77777777" w:rsidR="00902686" w:rsidRDefault="00902686" w:rsidP="00902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Tele: (340) 773-8709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Fax: (340) 773-867</w:t>
      </w:r>
    </w:p>
    <w:p w14:paraId="7385DB0C" w14:textId="77777777" w:rsidR="00902686" w:rsidRDefault="00902686" w:rsidP="00902686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7FFB8AD7" w14:textId="18032E68" w:rsidR="00015D48" w:rsidRDefault="00015D4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D180759" w14:textId="77777777" w:rsidR="00887822" w:rsidRDefault="0088782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0FABA69" w14:textId="7FA53552" w:rsidR="00CF0F23" w:rsidRPr="004F57F3" w:rsidRDefault="00CF0F23" w:rsidP="00CF0F2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CERTIFICATE OF SERVICE</w:t>
      </w:r>
    </w:p>
    <w:p w14:paraId="4DCE224A" w14:textId="77777777" w:rsidR="00CF0F23" w:rsidRPr="004F57F3" w:rsidRDefault="00CF0F23" w:rsidP="00CF0F23">
      <w:pPr>
        <w:jc w:val="both"/>
        <w:rPr>
          <w:rFonts w:ascii="Arial" w:hAnsi="Arial" w:cs="Arial"/>
          <w:sz w:val="24"/>
          <w:szCs w:val="24"/>
        </w:rPr>
      </w:pPr>
    </w:p>
    <w:p w14:paraId="78064A0B" w14:textId="448D1E05" w:rsidR="00CF0F23" w:rsidRPr="004F57F3" w:rsidRDefault="00CF0F23" w:rsidP="00CF0F2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CE456E">
        <w:rPr>
          <w:rFonts w:ascii="Arial" w:hAnsi="Arial" w:cs="Arial"/>
          <w:sz w:val="24"/>
          <w:szCs w:val="24"/>
        </w:rPr>
        <w:t>2</w:t>
      </w:r>
      <w:r w:rsidR="007A6949">
        <w:rPr>
          <w:rFonts w:ascii="Arial" w:hAnsi="Arial" w:cs="Arial"/>
          <w:sz w:val="24"/>
          <w:szCs w:val="24"/>
        </w:rPr>
        <w:t>4th</w:t>
      </w:r>
      <w:r w:rsidR="00CE456E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CE456E">
        <w:rPr>
          <w:rFonts w:ascii="Arial" w:hAnsi="Arial" w:cs="Arial"/>
          <w:sz w:val="24"/>
          <w:szCs w:val="24"/>
        </w:rPr>
        <w:t>April</w:t>
      </w:r>
      <w:r w:rsidRPr="004F57F3">
        <w:rPr>
          <w:rFonts w:ascii="Arial" w:hAnsi="Arial" w:cs="Arial"/>
          <w:sz w:val="24"/>
          <w:szCs w:val="24"/>
        </w:rPr>
        <w:t>,</w:t>
      </w:r>
      <w:proofErr w:type="gramEnd"/>
      <w:r w:rsidRPr="004F57F3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4F57F3">
        <w:rPr>
          <w:rFonts w:ascii="Arial" w:hAnsi="Arial" w:cs="Arial"/>
          <w:sz w:val="24"/>
          <w:szCs w:val="24"/>
        </w:rPr>
        <w:t>, I served a copy of the foregoing by email, as agreed by the parties, on:</w:t>
      </w:r>
    </w:p>
    <w:p w14:paraId="24538E0B" w14:textId="77777777" w:rsidR="00CF0F23" w:rsidRPr="004F57F3" w:rsidRDefault="00CF0F23" w:rsidP="00CF0F23">
      <w:pPr>
        <w:jc w:val="both"/>
        <w:rPr>
          <w:rFonts w:ascii="Arial" w:hAnsi="Arial" w:cs="Arial"/>
          <w:b/>
          <w:sz w:val="24"/>
          <w:szCs w:val="24"/>
        </w:rPr>
      </w:pPr>
    </w:p>
    <w:p w14:paraId="347D1430" w14:textId="77777777" w:rsidR="00CF0F23" w:rsidRPr="004F57F3" w:rsidRDefault="00CF0F23" w:rsidP="00CF0F23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  <w:bookmarkStart w:id="0" w:name="_GoBack"/>
      <w:bookmarkEnd w:id="0"/>
    </w:p>
    <w:p w14:paraId="3D7C4742" w14:textId="77777777" w:rsidR="00CF0F23" w:rsidRPr="004F57F3" w:rsidRDefault="00CF0F23" w:rsidP="00CF0F2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63C6964D" w14:textId="77777777" w:rsidR="00CF0F23" w:rsidRPr="004F57F3" w:rsidRDefault="00CF0F23" w:rsidP="00CF0F2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5480F451" w14:textId="77777777" w:rsidR="00CF0F23" w:rsidRPr="004F57F3" w:rsidRDefault="00CF0F23" w:rsidP="00CF0F23">
      <w:pPr>
        <w:jc w:val="both"/>
        <w:rPr>
          <w:rFonts w:ascii="Arial" w:hAnsi="Arial" w:cs="Arial"/>
          <w:sz w:val="24"/>
          <w:szCs w:val="24"/>
        </w:rPr>
      </w:pPr>
    </w:p>
    <w:p w14:paraId="7229BA4A" w14:textId="77777777" w:rsidR="00CF0F23" w:rsidRPr="004F57F3" w:rsidRDefault="00CF0F23" w:rsidP="00CF0F2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45DC942E" w14:textId="77777777" w:rsidR="00CF0F23" w:rsidRPr="004F57F3" w:rsidRDefault="00CF0F23" w:rsidP="00CF0F2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3A2D86BF" w14:textId="77777777" w:rsidR="00CF0F23" w:rsidRPr="004F57F3" w:rsidRDefault="00CF0F23" w:rsidP="00CF0F2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7F9725A6" w14:textId="77777777" w:rsidR="00CF0F23" w:rsidRPr="004F57F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648C5075" w14:textId="77777777" w:rsidR="00CF0F23" w:rsidRPr="004F57F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St. Thomas, VI 00802</w:t>
      </w:r>
    </w:p>
    <w:p w14:paraId="75F77BC8" w14:textId="77777777" w:rsidR="00CF0F23" w:rsidRPr="004F57F3" w:rsidRDefault="00CF0F23" w:rsidP="00CF0F2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32549B59" w14:textId="77777777" w:rsidR="00CF0F23" w:rsidRPr="004F57F3" w:rsidRDefault="00CF0F23" w:rsidP="00CF0F2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72D86A30" w14:textId="77777777" w:rsidR="00CF0F23" w:rsidRPr="004F57F3" w:rsidRDefault="00CF0F23" w:rsidP="00CF0F23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736EB0DD" w14:textId="77777777" w:rsidR="00CF0F23" w:rsidRPr="004F57F3" w:rsidRDefault="00CF0F23" w:rsidP="00CF0F2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Hamm, 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7884112F" w14:textId="77777777" w:rsidR="00CF0F23" w:rsidRPr="004F57F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7D941E7F" w14:textId="77777777" w:rsidR="00CF0F23" w:rsidRPr="004F57F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3662FA07" w14:textId="77777777" w:rsidR="00CF0F23" w:rsidRPr="004F57F3" w:rsidRDefault="00CF0F23" w:rsidP="00CF0F2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0E1EBD2E" w14:textId="77777777" w:rsidR="00CF0F23" w:rsidRPr="004F57F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4C4C50FF" w14:textId="77777777" w:rsidR="00CF0F23" w:rsidRPr="004F57F3" w:rsidRDefault="00CF0F23" w:rsidP="00CF0F23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26CC24D3" w14:textId="77777777" w:rsidR="00CF0F23" w:rsidRPr="004F57F3" w:rsidRDefault="00CF0F23" w:rsidP="00CF0F23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00AD727F" w14:textId="77777777" w:rsidR="00CF0F23" w:rsidRPr="004F57F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190E1C53" w14:textId="77777777" w:rsidR="00CF0F23" w:rsidRPr="004F57F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D6159BE" w14:textId="76A89DC9" w:rsidR="00CF0F2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</w:p>
    <w:p w14:paraId="3DBA1D6F" w14:textId="013058C7" w:rsidR="00015D48" w:rsidRDefault="00015D48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CarlHartmann" w:hAnsi="CarlHartmann" w:cs="Arial"/>
          <w:color w:val="2F5496" w:themeColor="accent1" w:themeShade="BF"/>
          <w:sz w:val="88"/>
          <w:szCs w:val="88"/>
        </w:rPr>
        <w:t>A</w:t>
      </w:r>
    </w:p>
    <w:p w14:paraId="2ABCBF34" w14:textId="77777777" w:rsidR="00CF0F23" w:rsidRDefault="00CF0F23" w:rsidP="00CF0F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5E5C5FE4" w14:textId="77777777" w:rsidR="00CF0F23" w:rsidRDefault="00CF0F23" w:rsidP="00CF0F2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974CB45" w14:textId="7C8390F1" w:rsidR="00CF0F23" w:rsidRPr="00ED0431" w:rsidRDefault="00CF0F23" w:rsidP="00CF0F23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D0431">
        <w:rPr>
          <w:rFonts w:ascii="Arial" w:hAnsi="Arial" w:cs="Arial"/>
          <w:b/>
          <w:sz w:val="24"/>
          <w:szCs w:val="24"/>
        </w:rPr>
        <w:t>CERTIFICATE OF WORD/PAGE COUNT</w:t>
      </w:r>
    </w:p>
    <w:p w14:paraId="40A6F706" w14:textId="77777777" w:rsidR="00CF0F23" w:rsidRPr="00ED0431" w:rsidRDefault="00CF0F23" w:rsidP="00CF0F2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D0431">
        <w:rPr>
          <w:rFonts w:ascii="Arial" w:hAnsi="Arial" w:cs="Arial"/>
          <w:b/>
          <w:sz w:val="24"/>
          <w:szCs w:val="24"/>
        </w:rPr>
        <w:tab/>
      </w:r>
      <w:r w:rsidRPr="00ED0431">
        <w:rPr>
          <w:rFonts w:ascii="Arial" w:hAnsi="Arial" w:cs="Arial"/>
          <w:sz w:val="24"/>
          <w:szCs w:val="24"/>
        </w:rPr>
        <w:t>This document complies with the page or word limitation set forth in Rule 6-1 (e).</w:t>
      </w:r>
    </w:p>
    <w:p w14:paraId="605F7CAA" w14:textId="77777777" w:rsidR="00CF0F23" w:rsidRPr="00ED0431" w:rsidRDefault="00CF0F23" w:rsidP="00CF0F23">
      <w:pPr>
        <w:kinsoku w:val="0"/>
        <w:overflowPunct w:val="0"/>
        <w:autoSpaceDE w:val="0"/>
        <w:autoSpaceDN w:val="0"/>
        <w:adjustRightInd w:val="0"/>
        <w:ind w:left="20"/>
        <w:rPr>
          <w:rFonts w:ascii="Arial" w:hAnsi="Arial" w:cs="Arial"/>
          <w:sz w:val="24"/>
          <w:szCs w:val="24"/>
        </w:rPr>
      </w:pPr>
    </w:p>
    <w:p w14:paraId="7FEC22A9" w14:textId="36CA888F" w:rsidR="00CF0F23" w:rsidRPr="00015D48" w:rsidRDefault="00015D48" w:rsidP="00015D48">
      <w:pPr>
        <w:spacing w:after="160" w:line="259" w:lineRule="auto"/>
        <w:ind w:left="4320" w:firstLine="720"/>
        <w:rPr>
          <w:rFonts w:ascii="Arial" w:hAnsi="Arial" w:cs="Arial"/>
          <w:b/>
          <w:sz w:val="96"/>
          <w:szCs w:val="96"/>
        </w:rPr>
      </w:pPr>
      <w:r w:rsidRPr="00015D48">
        <w:rPr>
          <w:rFonts w:ascii="CarlHartmann" w:hAnsi="CarlHartmann" w:cs="Arial"/>
          <w:color w:val="2F5496" w:themeColor="accent1" w:themeShade="BF"/>
          <w:sz w:val="96"/>
          <w:szCs w:val="96"/>
        </w:rPr>
        <w:t>A</w:t>
      </w:r>
    </w:p>
    <w:sectPr w:rsidR="00CF0F23" w:rsidRPr="00015D48" w:rsidSect="00CA0EAB">
      <w:headerReference w:type="default" r:id="rId8"/>
      <w:headerReference w:type="first" r:id="rId9"/>
      <w:pgSz w:w="12240" w:h="15840" w:code="1"/>
      <w:pgMar w:top="1440" w:right="1440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D5BD4" w14:textId="77777777" w:rsidR="0087385C" w:rsidRDefault="0087385C">
      <w:r>
        <w:separator/>
      </w:r>
    </w:p>
  </w:endnote>
  <w:endnote w:type="continuationSeparator" w:id="0">
    <w:p w14:paraId="1DBAC4D3" w14:textId="77777777" w:rsidR="0087385C" w:rsidRDefault="0087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B717C" w14:textId="77777777" w:rsidR="0087385C" w:rsidRDefault="0087385C">
      <w:r>
        <w:separator/>
      </w:r>
    </w:p>
  </w:footnote>
  <w:footnote w:type="continuationSeparator" w:id="0">
    <w:p w14:paraId="16446C84" w14:textId="77777777" w:rsidR="0087385C" w:rsidRDefault="0087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BBC8" w14:textId="3820F749" w:rsidR="00CA0EAB" w:rsidRDefault="00CA0EAB" w:rsidP="00CA0EAB">
    <w:pPr>
      <w:pStyle w:val="Header"/>
    </w:pPr>
    <w:r>
      <w:t xml:space="preserve">Hamed’s </w:t>
    </w:r>
    <w:r w:rsidR="009D1EAE">
      <w:t xml:space="preserve">Reply to Yusuf’s Opposition to Hamed’s </w:t>
    </w:r>
    <w:r>
      <w:t xml:space="preserve">Motion re his Revised Claim </w:t>
    </w:r>
    <w:r>
      <w:rPr>
        <w:noProof/>
      </w:rPr>
      <w:t>H-2</w:t>
    </w:r>
  </w:p>
  <w:p w14:paraId="04A9A840" w14:textId="77777777" w:rsidR="00CA0EAB" w:rsidRDefault="00CA0EAB" w:rsidP="00CA0EAB">
    <w:pPr>
      <w:pStyle w:val="Header"/>
      <w:rPr>
        <w:noProof/>
      </w:rPr>
    </w:pPr>
    <w:r>
      <w:rPr>
        <w:noProof/>
      </w:rPr>
      <w:t xml:space="preserve">Yusuf’s </w:t>
    </w:r>
    <w:r w:rsidRPr="00C63FBC">
      <w:rPr>
        <w:noProof/>
      </w:rPr>
      <w:t>$2.7</w:t>
    </w:r>
    <w:r>
      <w:rPr>
        <w:noProof/>
      </w:rPr>
      <w:t>8</w:t>
    </w:r>
    <w:r w:rsidRPr="00C63FBC">
      <w:rPr>
        <w:noProof/>
      </w:rPr>
      <w:t xml:space="preserve"> million unilateral withdrawal from the Partnership</w:t>
    </w:r>
    <w:r>
      <w:rPr>
        <w:noProof/>
      </w:rPr>
      <w:t>’s bank</w:t>
    </w:r>
    <w:r w:rsidRPr="00C63FBC">
      <w:rPr>
        <w:noProof/>
      </w:rPr>
      <w:t xml:space="preserve"> account </w:t>
    </w:r>
  </w:p>
  <w:p w14:paraId="7BA84263" w14:textId="77777777" w:rsidR="00CA0EAB" w:rsidRDefault="00CA0EAB" w:rsidP="00CA0EAB">
    <w:pPr>
      <w:pStyle w:val="Header"/>
      <w:rPr>
        <w:b/>
        <w:noProof/>
      </w:rPr>
    </w:pPr>
    <w:r w:rsidRPr="00F54002">
      <w:rPr>
        <w:b/>
      </w:rPr>
      <w:t xml:space="preserve">Page </w:t>
    </w:r>
    <w:r w:rsidRPr="00F54002">
      <w:rPr>
        <w:b/>
      </w:rPr>
      <w:fldChar w:fldCharType="begin"/>
    </w:r>
    <w:r w:rsidRPr="00F54002">
      <w:rPr>
        <w:b/>
      </w:rPr>
      <w:instrText xml:space="preserve"> PAGE   \* MERGEFORMAT </w:instrText>
    </w:r>
    <w:r w:rsidRPr="00F54002">
      <w:rPr>
        <w:b/>
      </w:rPr>
      <w:fldChar w:fldCharType="separate"/>
    </w:r>
    <w:r>
      <w:rPr>
        <w:b/>
      </w:rPr>
      <w:t>2</w:t>
    </w:r>
    <w:r w:rsidRPr="00F54002">
      <w:rPr>
        <w:b/>
        <w:noProof/>
      </w:rPr>
      <w:fldChar w:fldCharType="end"/>
    </w:r>
  </w:p>
  <w:p w14:paraId="3027C0C9" w14:textId="77777777" w:rsidR="00CA0EAB" w:rsidRDefault="00CA0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7E1C" w14:textId="77777777" w:rsidR="00CA0EAB" w:rsidRPr="004F57F3" w:rsidRDefault="00CA0EAB" w:rsidP="00CA0EAB">
    <w:pPr>
      <w:pStyle w:val="NoSpacing"/>
      <w:jc w:val="center"/>
      <w:rPr>
        <w:rFonts w:ascii="Arial" w:hAnsi="Arial" w:cs="Arial"/>
        <w:b/>
        <w:sz w:val="24"/>
      </w:rPr>
    </w:pPr>
    <w:r w:rsidRPr="004F57F3">
      <w:rPr>
        <w:rFonts w:ascii="Arial" w:hAnsi="Arial" w:cs="Arial"/>
        <w:b/>
        <w:sz w:val="24"/>
      </w:rPr>
      <w:t>IN THE SUPERIOR COURT OF THE VIRGIN ISLANDS</w:t>
    </w:r>
  </w:p>
  <w:p w14:paraId="6315B65C" w14:textId="77777777" w:rsidR="00CA0EAB" w:rsidRDefault="00CA0EAB" w:rsidP="00CA0EAB">
    <w:pPr>
      <w:jc w:val="center"/>
      <w:outlineLvl w:val="0"/>
      <w:rPr>
        <w:rFonts w:ascii="Arial" w:eastAsia="Times New Roman" w:hAnsi="Arial" w:cs="Arial"/>
        <w:b/>
        <w:sz w:val="24"/>
        <w:szCs w:val="24"/>
      </w:rPr>
    </w:pPr>
    <w:r w:rsidRPr="004F57F3">
      <w:rPr>
        <w:rFonts w:ascii="Arial" w:eastAsia="Times New Roman" w:hAnsi="Arial" w:cs="Arial"/>
        <w:b/>
        <w:sz w:val="24"/>
        <w:szCs w:val="24"/>
      </w:rPr>
      <w:t>DIVISION OF ST. CROIX</w:t>
    </w:r>
  </w:p>
  <w:p w14:paraId="0D6F8A08" w14:textId="77777777" w:rsidR="00CA0EAB" w:rsidRDefault="00CA0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C15"/>
    <w:multiLevelType w:val="hybridMultilevel"/>
    <w:tmpl w:val="696E1BBC"/>
    <w:lvl w:ilvl="0" w:tplc="4908415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60F"/>
    <w:multiLevelType w:val="hybridMultilevel"/>
    <w:tmpl w:val="076273D4"/>
    <w:lvl w:ilvl="0" w:tplc="90848F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165"/>
    <w:multiLevelType w:val="hybridMultilevel"/>
    <w:tmpl w:val="19448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564F"/>
    <w:multiLevelType w:val="hybridMultilevel"/>
    <w:tmpl w:val="3EE2C2C0"/>
    <w:lvl w:ilvl="0" w:tplc="5DDA0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56AF"/>
    <w:multiLevelType w:val="hybridMultilevel"/>
    <w:tmpl w:val="F6DE4346"/>
    <w:lvl w:ilvl="0" w:tplc="53F65A7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131551"/>
    <w:multiLevelType w:val="hybridMultilevel"/>
    <w:tmpl w:val="83FA96D6"/>
    <w:lvl w:ilvl="0" w:tplc="1C343E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3035"/>
    <w:multiLevelType w:val="hybridMultilevel"/>
    <w:tmpl w:val="3F643F5A"/>
    <w:lvl w:ilvl="0" w:tplc="5D5CFD3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C355D"/>
    <w:multiLevelType w:val="hybridMultilevel"/>
    <w:tmpl w:val="DB6404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B81E7D"/>
    <w:multiLevelType w:val="hybridMultilevel"/>
    <w:tmpl w:val="FC062A62"/>
    <w:lvl w:ilvl="0" w:tplc="8A5EB3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D3438"/>
    <w:multiLevelType w:val="hybridMultilevel"/>
    <w:tmpl w:val="438CA5AE"/>
    <w:lvl w:ilvl="0" w:tplc="E1261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1011"/>
    <w:multiLevelType w:val="hybridMultilevel"/>
    <w:tmpl w:val="A2066DBC"/>
    <w:lvl w:ilvl="0" w:tplc="F5A42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25E2"/>
    <w:multiLevelType w:val="hybridMultilevel"/>
    <w:tmpl w:val="109A335A"/>
    <w:lvl w:ilvl="0" w:tplc="9E6E793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76DD"/>
    <w:multiLevelType w:val="hybridMultilevel"/>
    <w:tmpl w:val="0DA491AA"/>
    <w:lvl w:ilvl="0" w:tplc="5ABC7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13977"/>
    <w:multiLevelType w:val="hybridMultilevel"/>
    <w:tmpl w:val="BC464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0110D8A"/>
    <w:multiLevelType w:val="hybridMultilevel"/>
    <w:tmpl w:val="EE584DB2"/>
    <w:lvl w:ilvl="0" w:tplc="B2866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04C5D36"/>
    <w:multiLevelType w:val="hybridMultilevel"/>
    <w:tmpl w:val="AE22F5F2"/>
    <w:lvl w:ilvl="0" w:tplc="F91AE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6866F4"/>
    <w:multiLevelType w:val="hybridMultilevel"/>
    <w:tmpl w:val="259C1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C44AC"/>
    <w:multiLevelType w:val="hybridMultilevel"/>
    <w:tmpl w:val="5818220E"/>
    <w:lvl w:ilvl="0" w:tplc="3334BE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86"/>
    <w:rsid w:val="00015D48"/>
    <w:rsid w:val="00032A8A"/>
    <w:rsid w:val="00037603"/>
    <w:rsid w:val="0004449D"/>
    <w:rsid w:val="00057118"/>
    <w:rsid w:val="000644D4"/>
    <w:rsid w:val="00093296"/>
    <w:rsid w:val="000A5144"/>
    <w:rsid w:val="000B7D95"/>
    <w:rsid w:val="000C1B19"/>
    <w:rsid w:val="000C5D81"/>
    <w:rsid w:val="000C7B42"/>
    <w:rsid w:val="000D3DC6"/>
    <w:rsid w:val="000F1C47"/>
    <w:rsid w:val="000F2D7F"/>
    <w:rsid w:val="000F5403"/>
    <w:rsid w:val="00107A1C"/>
    <w:rsid w:val="00114153"/>
    <w:rsid w:val="00116075"/>
    <w:rsid w:val="00121921"/>
    <w:rsid w:val="00152813"/>
    <w:rsid w:val="00157F0F"/>
    <w:rsid w:val="00175EB2"/>
    <w:rsid w:val="001813AF"/>
    <w:rsid w:val="001864CF"/>
    <w:rsid w:val="001930FC"/>
    <w:rsid w:val="001B0DB3"/>
    <w:rsid w:val="001C0373"/>
    <w:rsid w:val="001E6F2E"/>
    <w:rsid w:val="002027B2"/>
    <w:rsid w:val="00205D2A"/>
    <w:rsid w:val="002070A7"/>
    <w:rsid w:val="0024144B"/>
    <w:rsid w:val="00242A87"/>
    <w:rsid w:val="00246A80"/>
    <w:rsid w:val="002633FC"/>
    <w:rsid w:val="00263928"/>
    <w:rsid w:val="00264D0F"/>
    <w:rsid w:val="00267BC0"/>
    <w:rsid w:val="0027431D"/>
    <w:rsid w:val="002757DA"/>
    <w:rsid w:val="00284506"/>
    <w:rsid w:val="00290B2A"/>
    <w:rsid w:val="002942DA"/>
    <w:rsid w:val="002958EB"/>
    <w:rsid w:val="002A503C"/>
    <w:rsid w:val="002A627C"/>
    <w:rsid w:val="002A6B72"/>
    <w:rsid w:val="002B76F4"/>
    <w:rsid w:val="002D1BA0"/>
    <w:rsid w:val="002D328D"/>
    <w:rsid w:val="002E1D72"/>
    <w:rsid w:val="002F13B9"/>
    <w:rsid w:val="002F4CA3"/>
    <w:rsid w:val="00305823"/>
    <w:rsid w:val="0033009F"/>
    <w:rsid w:val="0033590A"/>
    <w:rsid w:val="003373C9"/>
    <w:rsid w:val="00340512"/>
    <w:rsid w:val="00347723"/>
    <w:rsid w:val="0036283C"/>
    <w:rsid w:val="00362F4C"/>
    <w:rsid w:val="003661A5"/>
    <w:rsid w:val="00367131"/>
    <w:rsid w:val="00370122"/>
    <w:rsid w:val="00370514"/>
    <w:rsid w:val="00376B75"/>
    <w:rsid w:val="00396E75"/>
    <w:rsid w:val="003A3DD0"/>
    <w:rsid w:val="003A6A00"/>
    <w:rsid w:val="003A6E5B"/>
    <w:rsid w:val="003B024D"/>
    <w:rsid w:val="003B5898"/>
    <w:rsid w:val="003B6CD5"/>
    <w:rsid w:val="003C7D88"/>
    <w:rsid w:val="003D0E7F"/>
    <w:rsid w:val="003D1FBA"/>
    <w:rsid w:val="003E61B9"/>
    <w:rsid w:val="003E6927"/>
    <w:rsid w:val="003F58B4"/>
    <w:rsid w:val="003F6657"/>
    <w:rsid w:val="00403245"/>
    <w:rsid w:val="00405B40"/>
    <w:rsid w:val="004064E2"/>
    <w:rsid w:val="0041191F"/>
    <w:rsid w:val="00421C06"/>
    <w:rsid w:val="004264D5"/>
    <w:rsid w:val="004419DF"/>
    <w:rsid w:val="004438F0"/>
    <w:rsid w:val="00450434"/>
    <w:rsid w:val="00466524"/>
    <w:rsid w:val="00467F41"/>
    <w:rsid w:val="00470B1B"/>
    <w:rsid w:val="00492ED7"/>
    <w:rsid w:val="0049522D"/>
    <w:rsid w:val="004B292B"/>
    <w:rsid w:val="004B2931"/>
    <w:rsid w:val="004C6828"/>
    <w:rsid w:val="004E0469"/>
    <w:rsid w:val="004E141D"/>
    <w:rsid w:val="004E5B36"/>
    <w:rsid w:val="00513DFF"/>
    <w:rsid w:val="00520743"/>
    <w:rsid w:val="0052398D"/>
    <w:rsid w:val="0053184E"/>
    <w:rsid w:val="00533D68"/>
    <w:rsid w:val="005973A2"/>
    <w:rsid w:val="005A0660"/>
    <w:rsid w:val="005A071E"/>
    <w:rsid w:val="005A2598"/>
    <w:rsid w:val="005B1A62"/>
    <w:rsid w:val="005E2B0B"/>
    <w:rsid w:val="005E4B5B"/>
    <w:rsid w:val="005F202E"/>
    <w:rsid w:val="00601A50"/>
    <w:rsid w:val="00601AB2"/>
    <w:rsid w:val="006022EF"/>
    <w:rsid w:val="00623963"/>
    <w:rsid w:val="0062756D"/>
    <w:rsid w:val="00642305"/>
    <w:rsid w:val="00646A37"/>
    <w:rsid w:val="00656259"/>
    <w:rsid w:val="006571A7"/>
    <w:rsid w:val="00660502"/>
    <w:rsid w:val="00673949"/>
    <w:rsid w:val="00675F0E"/>
    <w:rsid w:val="00676162"/>
    <w:rsid w:val="0068155E"/>
    <w:rsid w:val="006823B0"/>
    <w:rsid w:val="00685EFF"/>
    <w:rsid w:val="00687672"/>
    <w:rsid w:val="006975E8"/>
    <w:rsid w:val="006A2A30"/>
    <w:rsid w:val="006C378F"/>
    <w:rsid w:val="006C7A2C"/>
    <w:rsid w:val="006E255E"/>
    <w:rsid w:val="006F2DBB"/>
    <w:rsid w:val="00713D11"/>
    <w:rsid w:val="007251D9"/>
    <w:rsid w:val="00744E99"/>
    <w:rsid w:val="00782DF3"/>
    <w:rsid w:val="00784202"/>
    <w:rsid w:val="00785330"/>
    <w:rsid w:val="007965C4"/>
    <w:rsid w:val="00796B08"/>
    <w:rsid w:val="007A0018"/>
    <w:rsid w:val="007A4CDF"/>
    <w:rsid w:val="007A6949"/>
    <w:rsid w:val="007B30CC"/>
    <w:rsid w:val="007C3BF0"/>
    <w:rsid w:val="007E4F2B"/>
    <w:rsid w:val="007E78B1"/>
    <w:rsid w:val="00801F41"/>
    <w:rsid w:val="00817C3D"/>
    <w:rsid w:val="008315AB"/>
    <w:rsid w:val="00835CE6"/>
    <w:rsid w:val="00851AF1"/>
    <w:rsid w:val="00856B4A"/>
    <w:rsid w:val="00865537"/>
    <w:rsid w:val="00867C91"/>
    <w:rsid w:val="00870024"/>
    <w:rsid w:val="0087385C"/>
    <w:rsid w:val="008828AE"/>
    <w:rsid w:val="00884CD8"/>
    <w:rsid w:val="00887822"/>
    <w:rsid w:val="008878AC"/>
    <w:rsid w:val="00891105"/>
    <w:rsid w:val="00895695"/>
    <w:rsid w:val="008A043C"/>
    <w:rsid w:val="008B3693"/>
    <w:rsid w:val="008B7EAF"/>
    <w:rsid w:val="008C3448"/>
    <w:rsid w:val="008C34CF"/>
    <w:rsid w:val="008D29F9"/>
    <w:rsid w:val="008F23AF"/>
    <w:rsid w:val="00902686"/>
    <w:rsid w:val="009072D9"/>
    <w:rsid w:val="009379AC"/>
    <w:rsid w:val="00951E06"/>
    <w:rsid w:val="00963666"/>
    <w:rsid w:val="00975B0F"/>
    <w:rsid w:val="00994AB9"/>
    <w:rsid w:val="009B2A98"/>
    <w:rsid w:val="009D1EAE"/>
    <w:rsid w:val="009E388B"/>
    <w:rsid w:val="009E3998"/>
    <w:rsid w:val="009F03DE"/>
    <w:rsid w:val="009F7691"/>
    <w:rsid w:val="009F7B90"/>
    <w:rsid w:val="00A025E0"/>
    <w:rsid w:val="00A13046"/>
    <w:rsid w:val="00A17238"/>
    <w:rsid w:val="00A3666A"/>
    <w:rsid w:val="00A428AC"/>
    <w:rsid w:val="00A442AD"/>
    <w:rsid w:val="00A5387D"/>
    <w:rsid w:val="00A67BAD"/>
    <w:rsid w:val="00A75716"/>
    <w:rsid w:val="00A841B2"/>
    <w:rsid w:val="00A902AF"/>
    <w:rsid w:val="00AA1846"/>
    <w:rsid w:val="00AA3DBC"/>
    <w:rsid w:val="00AF0FA8"/>
    <w:rsid w:val="00B14027"/>
    <w:rsid w:val="00B20679"/>
    <w:rsid w:val="00B24190"/>
    <w:rsid w:val="00B27F2F"/>
    <w:rsid w:val="00B350DC"/>
    <w:rsid w:val="00B47384"/>
    <w:rsid w:val="00B514DC"/>
    <w:rsid w:val="00B56D3C"/>
    <w:rsid w:val="00B64A8B"/>
    <w:rsid w:val="00B968F2"/>
    <w:rsid w:val="00BA33E7"/>
    <w:rsid w:val="00BB14FA"/>
    <w:rsid w:val="00BB476F"/>
    <w:rsid w:val="00BB65DE"/>
    <w:rsid w:val="00BD62E1"/>
    <w:rsid w:val="00BE6E8B"/>
    <w:rsid w:val="00BF01BC"/>
    <w:rsid w:val="00BF2E1C"/>
    <w:rsid w:val="00BF6800"/>
    <w:rsid w:val="00C210C4"/>
    <w:rsid w:val="00C23343"/>
    <w:rsid w:val="00C241D5"/>
    <w:rsid w:val="00C63FBC"/>
    <w:rsid w:val="00C64BF7"/>
    <w:rsid w:val="00CA0EAB"/>
    <w:rsid w:val="00CA17C8"/>
    <w:rsid w:val="00CA24B2"/>
    <w:rsid w:val="00CA41D4"/>
    <w:rsid w:val="00CA4DB6"/>
    <w:rsid w:val="00CB1064"/>
    <w:rsid w:val="00CB29A3"/>
    <w:rsid w:val="00CB2D34"/>
    <w:rsid w:val="00CC1686"/>
    <w:rsid w:val="00CC47B5"/>
    <w:rsid w:val="00CD7157"/>
    <w:rsid w:val="00CE456E"/>
    <w:rsid w:val="00CF0F23"/>
    <w:rsid w:val="00CF560C"/>
    <w:rsid w:val="00D140D2"/>
    <w:rsid w:val="00D21828"/>
    <w:rsid w:val="00D74BB2"/>
    <w:rsid w:val="00D87AD9"/>
    <w:rsid w:val="00D90083"/>
    <w:rsid w:val="00D94A04"/>
    <w:rsid w:val="00DA59E1"/>
    <w:rsid w:val="00DA61E1"/>
    <w:rsid w:val="00DC1408"/>
    <w:rsid w:val="00DC194C"/>
    <w:rsid w:val="00DC37E5"/>
    <w:rsid w:val="00DD0067"/>
    <w:rsid w:val="00DE5C96"/>
    <w:rsid w:val="00DF41F0"/>
    <w:rsid w:val="00DF7A7C"/>
    <w:rsid w:val="00E00A5D"/>
    <w:rsid w:val="00E10401"/>
    <w:rsid w:val="00E10913"/>
    <w:rsid w:val="00E27072"/>
    <w:rsid w:val="00E30B57"/>
    <w:rsid w:val="00E313DB"/>
    <w:rsid w:val="00E55723"/>
    <w:rsid w:val="00E62461"/>
    <w:rsid w:val="00E66DF8"/>
    <w:rsid w:val="00E77F51"/>
    <w:rsid w:val="00E90733"/>
    <w:rsid w:val="00E924C6"/>
    <w:rsid w:val="00E9358A"/>
    <w:rsid w:val="00EA6E91"/>
    <w:rsid w:val="00EC5600"/>
    <w:rsid w:val="00EC729F"/>
    <w:rsid w:val="00ED1FE5"/>
    <w:rsid w:val="00EE2EDC"/>
    <w:rsid w:val="00EE6E97"/>
    <w:rsid w:val="00F01A3C"/>
    <w:rsid w:val="00F2123E"/>
    <w:rsid w:val="00F437C5"/>
    <w:rsid w:val="00F734CD"/>
    <w:rsid w:val="00F81587"/>
    <w:rsid w:val="00F86F8D"/>
    <w:rsid w:val="00FA076A"/>
    <w:rsid w:val="00FA0F29"/>
    <w:rsid w:val="00FA4FC0"/>
    <w:rsid w:val="00FB6BE6"/>
    <w:rsid w:val="00FC66F8"/>
    <w:rsid w:val="00FE2348"/>
    <w:rsid w:val="00FE3D8E"/>
    <w:rsid w:val="00FF37C7"/>
    <w:rsid w:val="00FF515C"/>
    <w:rsid w:val="00FF6BB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660C"/>
  <w15:chartTrackingRefBased/>
  <w15:docId w15:val="{885E0C20-CCF2-4379-9124-BDDC29F3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686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0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6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3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C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3D1FBA"/>
    <w:rPr>
      <w:b/>
      <w:bCs/>
    </w:rPr>
  </w:style>
  <w:style w:type="character" w:styleId="Emphasis">
    <w:name w:val="Emphasis"/>
    <w:basedOn w:val="DefaultParagraphFont"/>
    <w:uiPriority w:val="20"/>
    <w:qFormat/>
    <w:rsid w:val="003D1FBA"/>
    <w:rPr>
      <w:i/>
      <w:iCs/>
    </w:rPr>
  </w:style>
  <w:style w:type="character" w:customStyle="1" w:styleId="costarpage">
    <w:name w:val="co_starpage"/>
    <w:basedOn w:val="DefaultParagraphFont"/>
    <w:rsid w:val="003D1FBA"/>
  </w:style>
  <w:style w:type="paragraph" w:styleId="BalloonText">
    <w:name w:val="Balloon Text"/>
    <w:basedOn w:val="Normal"/>
    <w:link w:val="BalloonTextChar"/>
    <w:uiPriority w:val="99"/>
    <w:semiHidden/>
    <w:unhideWhenUsed/>
    <w:rsid w:val="005F2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44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44B"/>
    <w:rPr>
      <w:vertAlign w:val="superscript"/>
    </w:rPr>
  </w:style>
  <w:style w:type="paragraph" w:styleId="NoSpacing">
    <w:name w:val="No Spacing"/>
    <w:uiPriority w:val="1"/>
    <w:qFormat/>
    <w:rsid w:val="00CA0EA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4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F8A5-7F15-4599-9D64-2F8C4E49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Japinga</dc:creator>
  <cp:keywords/>
  <dc:description/>
  <cp:lastModifiedBy>Carl Hartmann</cp:lastModifiedBy>
  <cp:revision>3</cp:revision>
  <cp:lastPrinted>2019-02-25T12:31:00Z</cp:lastPrinted>
  <dcterms:created xsi:type="dcterms:W3CDTF">2019-04-16T14:23:00Z</dcterms:created>
  <dcterms:modified xsi:type="dcterms:W3CDTF">2019-04-23T17:23:00Z</dcterms:modified>
</cp:coreProperties>
</file>